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12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Cornell Notes</w:t>
      </w:r>
    </w:p>
    <w:p w:rsidR="00000000" w:rsidDel="00000000" w:rsidP="00000000" w:rsidRDefault="00000000" w:rsidRPr="00000000" w14:paraId="00000002">
      <w:pPr>
        <w:spacing w:after="0" w:before="120" w:lineRule="auto"/>
        <w:jc w:val="center"/>
        <w:rPr>
          <w:rFonts w:ascii="Times New Roman" w:cs="Times New Roman" w:eastAsia="Times New Roman" w:hAnsi="Times New Roman"/>
          <w:b w:val="1"/>
          <w:bCs w:val="1"/>
          <w:color w:val="000000"/>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spacing w:after="0" w:before="60" w:lineRule="auto"/>
        <w:jc w:val="left"/>
        <w:rPr>
          <w:rFonts w:ascii="Times New Roman" w:cs="Times New Roman" w:eastAsia="Times New Roman" w:hAnsi="Times New Roman"/>
        </w:rPr>
      </w:pPr>
      <w:r w:rsidDel="00000000" w:rsidR="00000000" w:rsidRPr="00000000">
        <w:rPr>
          <w:rtl w:val="0"/>
        </w:rPr>
      </w:r>
    </w:p>
    <w:tbl>
      <w:tblPr>
        <w:tblStyle w:val="Table1"/>
        <w:tblW w:w="106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95"/>
        <w:tblGridChange w:id="0">
          <w:tblGrid>
            <w:gridCol w:w="10695"/>
          </w:tblGrid>
        </w:tblGridChange>
      </w:tblGrid>
      <w:tr>
        <w:trPr>
          <w:cantSplit w:val="0"/>
          <w:tblHeader w:val="0"/>
        </w:trPr>
        <w:tc>
          <w:tcPr>
            <w:tcBorders>
              <w:top w:color="2563a8" w:space="0" w:sz="6" w:val="single"/>
              <w:left w:color="2563a8" w:space="0" w:sz="6" w:val="single"/>
              <w:bottom w:color="2563a8" w:space="0" w:sz="6" w:val="single"/>
              <w:right w:color="2563a8" w:space="0" w:sz="6" w:val="single"/>
            </w:tcBorders>
            <w:shd w:fill="6aa84f" w:val="clear"/>
            <w:tcMar>
              <w:top w:w="120.0" w:type="dxa"/>
              <w:left w:w="200.0" w:type="dxa"/>
              <w:bottom w:w="120.0" w:type="dxa"/>
              <w:right w:w="200.0" w:type="dxa"/>
            </w:tcMar>
            <w:vAlign w:val="top"/>
          </w:tcPr>
          <w:p w:rsidR="00000000" w:rsidDel="00000000" w:rsidP="00000000" w:rsidRDefault="00000000" w:rsidRPr="00000000" w14:paraId="00000004">
            <w:pPr>
              <w:spacing w:after="60" w:before="6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2"/>
                <w:szCs w:val="22"/>
                <w:rtl w:val="0"/>
              </w:rPr>
              <w:t xml:space="preserve">Here is the honest truth about reading: </w:t>
            </w:r>
            <w:r w:rsidDel="00000000" w:rsidR="00000000" w:rsidRPr="00000000">
              <w:rPr>
                <w:rFonts w:ascii="Times New Roman" w:cs="Times New Roman" w:eastAsia="Times New Roman" w:hAnsi="Times New Roman"/>
                <w:color w:val="000000"/>
                <w:sz w:val="22"/>
                <w:szCs w:val="22"/>
                <w:rtl w:val="0"/>
              </w:rPr>
              <w:t xml:space="preserve">reading alone does not guarantee learning. You can move your eyes across every page and still forget most of it within 24 hours. Cornell Notes exist to fix that problem. They give you a structured system for processing what you read, organizing your thinking, and converting your notes into material you can actually use when it is time to write.</w:t>
            </w:r>
            <w:r w:rsidDel="00000000" w:rsidR="00000000" w:rsidRPr="00000000">
              <w:rPr>
                <w:rtl w:val="0"/>
              </w:rPr>
            </w:r>
          </w:p>
        </w:tc>
      </w:tr>
    </w:tbl>
    <w:p w:rsidR="00000000" w:rsidDel="00000000" w:rsidP="00000000" w:rsidRDefault="00000000" w:rsidRPr="00000000" w14:paraId="00000005">
      <w:pPr>
        <w:spacing w:after="0" w:before="100" w:lineRule="auto"/>
        <w:jc w:val="left"/>
        <w:rPr>
          <w:rFonts w:ascii="Times New Roman" w:cs="Times New Roman" w:eastAsia="Times New Roman" w:hAnsi="Times New Roman"/>
          <w:color w:val="000000"/>
        </w:rPr>
      </w:pPr>
      <w:r w:rsidDel="00000000" w:rsidR="00000000" w:rsidRPr="00000000">
        <w:rPr>
          <w:rtl w:val="0"/>
        </w:rPr>
      </w:r>
    </w:p>
    <w:tbl>
      <w:tblPr>
        <w:tblStyle w:val="Table2"/>
        <w:tblW w:w="10680.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60.0000000000005"/>
        <w:gridCol w:w="3560.0000000000005"/>
        <w:gridCol w:w="3560.0000000000005"/>
        <w:tblGridChange w:id="0">
          <w:tblGrid>
            <w:gridCol w:w="3560.0000000000005"/>
            <w:gridCol w:w="3560.0000000000005"/>
            <w:gridCol w:w="3560.0000000000005"/>
          </w:tblGrid>
        </w:tblGridChange>
      </w:tblGrid>
      <w:tr>
        <w:trPr>
          <w:cantSplit w:val="0"/>
          <w:tblHeader w:val="0"/>
        </w:trPr>
        <w:tc>
          <w:tcPr>
            <w:tcBorders>
              <w:top w:color="0f5a5e" w:space="0" w:sz="6" w:val="single"/>
              <w:left w:color="0f5a5e" w:space="0" w:sz="6" w:val="single"/>
              <w:bottom w:color="0f5a5e" w:space="0" w:sz="6" w:val="single"/>
              <w:right w:color="0f5a5e" w:space="0" w:sz="6" w:val="single"/>
            </w:tcBorders>
            <w:shd w:fill="6aa84f" w:val="clear"/>
            <w:tcMar>
              <w:top w:w="100.0" w:type="dxa"/>
              <w:left w:w="160.0" w:type="dxa"/>
              <w:bottom w:w="100.0" w:type="dxa"/>
              <w:right w:w="160.0" w:type="dxa"/>
            </w:tcMar>
            <w:vAlign w:val="top"/>
          </w:tcPr>
          <w:p w:rsidR="00000000" w:rsidDel="00000000" w:rsidP="00000000" w:rsidRDefault="00000000" w:rsidRPr="00000000" w14:paraId="00000006">
            <w:pPr>
              <w:spacing w:after="60" w:before="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2"/>
                <w:szCs w:val="22"/>
                <w:rtl w:val="0"/>
              </w:rPr>
              <w:t xml:space="preserve">Better Memory</w:t>
            </w:r>
            <w:r w:rsidDel="00000000" w:rsidR="00000000" w:rsidRPr="00000000">
              <w:rPr>
                <w:rtl w:val="0"/>
              </w:rPr>
            </w:r>
          </w:p>
          <w:p w:rsidR="00000000" w:rsidDel="00000000" w:rsidP="00000000" w:rsidRDefault="00000000" w:rsidRPr="00000000" w14:paraId="00000007">
            <w:pPr>
              <w:spacing w:after="80" w:before="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Writing keywords and cues in your own words forces your brain to process ideas more deeply — moving them from short-term into long-term memory.</w:t>
            </w:r>
            <w:r w:rsidDel="00000000" w:rsidR="00000000" w:rsidRPr="00000000">
              <w:rPr>
                <w:rtl w:val="0"/>
              </w:rPr>
            </w:r>
          </w:p>
        </w:tc>
        <w:tc>
          <w:tcPr>
            <w:tcBorders>
              <w:top w:color="2563a8" w:space="0" w:sz="6" w:val="single"/>
              <w:left w:color="2563a8" w:space="0" w:sz="6" w:val="single"/>
              <w:bottom w:color="2563a8" w:space="0" w:sz="6" w:val="single"/>
              <w:right w:color="2563a8" w:space="0" w:sz="6" w:val="single"/>
            </w:tcBorders>
            <w:shd w:fill="93c47d" w:val="clear"/>
            <w:tcMar>
              <w:top w:w="100.0" w:type="dxa"/>
              <w:left w:w="160.0" w:type="dxa"/>
              <w:bottom w:w="100.0" w:type="dxa"/>
              <w:right w:w="160.0" w:type="dxa"/>
            </w:tcMar>
            <w:vAlign w:val="top"/>
          </w:tcPr>
          <w:p w:rsidR="00000000" w:rsidDel="00000000" w:rsidP="00000000" w:rsidRDefault="00000000" w:rsidRPr="00000000" w14:paraId="00000008">
            <w:pPr>
              <w:spacing w:after="40" w:before="8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2"/>
                <w:szCs w:val="22"/>
                <w:rtl w:val="0"/>
              </w:rPr>
              <w:t xml:space="preserve">Stronger Writing</w:t>
            </w:r>
            <w:r w:rsidDel="00000000" w:rsidR="00000000" w:rsidRPr="00000000">
              <w:rPr>
                <w:rtl w:val="0"/>
              </w:rPr>
            </w:r>
          </w:p>
          <w:p w:rsidR="00000000" w:rsidDel="00000000" w:rsidP="00000000" w:rsidRDefault="00000000" w:rsidRPr="00000000" w14:paraId="00000009">
            <w:pPr>
              <w:spacing w:after="80" w:before="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Your Cue column becomes a ready-made bank of key terms, argument pieces, and evidence — exactly what you need when drafting an essay or response.</w:t>
            </w:r>
            <w:r w:rsidDel="00000000" w:rsidR="00000000" w:rsidRPr="00000000">
              <w:rPr>
                <w:rtl w:val="0"/>
              </w:rPr>
            </w:r>
          </w:p>
        </w:tc>
        <w:tc>
          <w:tcPr>
            <w:tcBorders>
              <w:top w:color="7c4d00" w:space="0" w:sz="6" w:val="single"/>
              <w:left w:color="7c4d00" w:space="0" w:sz="6" w:val="single"/>
              <w:bottom w:color="7c4d00" w:space="0" w:sz="6" w:val="single"/>
              <w:right w:color="7c4d00" w:space="0" w:sz="6" w:val="single"/>
            </w:tcBorders>
            <w:shd w:fill="b6d7a8" w:val="clear"/>
            <w:tcMar>
              <w:top w:w="100.0" w:type="dxa"/>
              <w:left w:w="160.0" w:type="dxa"/>
              <w:bottom w:w="100.0" w:type="dxa"/>
              <w:right w:w="160.0" w:type="dxa"/>
            </w:tcMar>
            <w:vAlign w:val="top"/>
          </w:tcPr>
          <w:p w:rsidR="00000000" w:rsidDel="00000000" w:rsidP="00000000" w:rsidRDefault="00000000" w:rsidRPr="00000000" w14:paraId="0000000A">
            <w:pPr>
              <w:spacing w:after="40" w:before="8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2"/>
                <w:szCs w:val="22"/>
                <w:rtl w:val="0"/>
              </w:rPr>
              <w:t xml:space="preserve">Active Thinking</w:t>
            </w:r>
            <w:r w:rsidDel="00000000" w:rsidR="00000000" w:rsidRPr="00000000">
              <w:rPr>
                <w:rtl w:val="0"/>
              </w:rPr>
            </w:r>
          </w:p>
          <w:p w:rsidR="00000000" w:rsidDel="00000000" w:rsidP="00000000" w:rsidRDefault="00000000" w:rsidRPr="00000000" w14:paraId="0000000B">
            <w:pPr>
              <w:spacing w:after="80" w:before="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Summarizing at the bottom of the page in your own words is a proven self-testing strategy — if you can summarize it, you understand it.</w:t>
            </w:r>
            <w:r w:rsidDel="00000000" w:rsidR="00000000" w:rsidRPr="00000000">
              <w:rPr>
                <w:rtl w:val="0"/>
              </w:rPr>
            </w:r>
          </w:p>
        </w:tc>
      </w:tr>
    </w:tbl>
    <w:p w:rsidR="00000000" w:rsidDel="00000000" w:rsidP="00000000" w:rsidRDefault="00000000" w:rsidRPr="00000000" w14:paraId="0000000C">
      <w:pPr>
        <w:spacing w:after="0" w:before="140" w:lineRule="auto"/>
        <w:jc w:val="left"/>
        <w:rPr>
          <w:rFonts w:ascii="Times New Roman" w:cs="Times New Roman" w:eastAsia="Times New Roman" w:hAnsi="Times New Roman"/>
        </w:rPr>
      </w:pPr>
      <w:r w:rsidDel="00000000" w:rsidR="00000000" w:rsidRPr="00000000">
        <w:rPr>
          <w:rtl w:val="0"/>
        </w:rPr>
      </w:r>
    </w:p>
    <w:tbl>
      <w:tblPr>
        <w:tblStyle w:val="Table3"/>
        <w:tblW w:w="106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0"/>
        <w:gridCol w:w="10290"/>
        <w:tblGridChange w:id="0">
          <w:tblGrid>
            <w:gridCol w:w="360"/>
            <w:gridCol w:w="10290"/>
          </w:tblGrid>
        </w:tblGridChange>
      </w:tblGrid>
      <w:tr>
        <w:trPr>
          <w:cantSplit w:val="0"/>
          <w:tblHeader w:val="0"/>
        </w:trPr>
        <w:tc>
          <w:tcPr>
            <w:tcBorders>
              <w:top w:color="0f5a5e" w:space="0" w:sz="6" w:val="single"/>
              <w:left w:color="0f5a5e" w:space="0" w:sz="6" w:val="single"/>
              <w:bottom w:color="0f5a5e" w:space="0" w:sz="6" w:val="single"/>
              <w:right w:color="0f5a5e" w:space="0" w:sz="6" w:val="single"/>
            </w:tcBorders>
            <w:shd w:fill="6aa84f" w:val="clear"/>
            <w:tcMar>
              <w:top w:w="0.0" w:type="dxa"/>
              <w:left w:w="160.0" w:type="dxa"/>
              <w:bottom w:w="0.0" w:type="dxa"/>
              <w:right w:w="160.0" w:type="dxa"/>
            </w:tcMar>
            <w:vAlign w:val="top"/>
          </w:tcPr>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3f4f6" w:val="clear"/>
            <w:tcMar>
              <w:top w:w="100.0" w:type="dxa"/>
              <w:left w:w="160.0" w:type="dxa"/>
              <w:bottom w:w="100.0" w:type="dxa"/>
              <w:right w:w="160.0" w:type="dxa"/>
            </w:tcMar>
            <w:vAlign w:val="top"/>
          </w:tcPr>
          <w:p w:rsidR="00000000" w:rsidDel="00000000" w:rsidP="00000000" w:rsidRDefault="00000000" w:rsidRPr="00000000" w14:paraId="0000000E">
            <w:pPr>
              <w:spacing w:after="20" w:before="8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rtl w:val="0"/>
              </w:rPr>
              <w:t xml:space="preserve">The Three Sections of Your Cornell Page</w:t>
            </w:r>
            <w:r w:rsidDel="00000000" w:rsidR="00000000" w:rsidRPr="00000000">
              <w:rPr>
                <w:rtl w:val="0"/>
              </w:rPr>
            </w:r>
          </w:p>
          <w:p w:rsidR="00000000" w:rsidDel="00000000" w:rsidP="00000000" w:rsidRDefault="00000000" w:rsidRPr="00000000" w14:paraId="0000000F">
            <w:pPr>
              <w:spacing w:after="80" w:before="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color w:val="4b5563"/>
                <w:sz w:val="20"/>
                <w:szCs w:val="20"/>
                <w:rtl w:val="0"/>
              </w:rPr>
              <w:t xml:space="preserve">Every Cornell Notes page has the same three parts. Learn them once — use them forever.</w:t>
            </w:r>
            <w:r w:rsidDel="00000000" w:rsidR="00000000" w:rsidRPr="00000000">
              <w:rPr>
                <w:rtl w:val="0"/>
              </w:rPr>
            </w:r>
          </w:p>
        </w:tc>
      </w:tr>
    </w:tbl>
    <w:p w:rsidR="00000000" w:rsidDel="00000000" w:rsidP="00000000" w:rsidRDefault="00000000" w:rsidRPr="00000000" w14:paraId="00000010">
      <w:pPr>
        <w:spacing w:after="0" w:before="80" w:lineRule="auto"/>
        <w:jc w:val="left"/>
        <w:rPr>
          <w:rFonts w:ascii="Times New Roman" w:cs="Times New Roman" w:eastAsia="Times New Roman" w:hAnsi="Times New Roman"/>
        </w:rPr>
      </w:pPr>
      <w:r w:rsidDel="00000000" w:rsidR="00000000" w:rsidRPr="00000000">
        <w:rPr>
          <w:rtl w:val="0"/>
        </w:rPr>
      </w:r>
    </w:p>
    <w:tbl>
      <w:tblPr>
        <w:tblStyle w:val="Table4"/>
        <w:tblW w:w="106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80"/>
        <w:gridCol w:w="360"/>
        <w:gridCol w:w="7380"/>
        <w:tblGridChange w:id="0">
          <w:tblGrid>
            <w:gridCol w:w="2880"/>
            <w:gridCol w:w="360"/>
            <w:gridCol w:w="7380"/>
          </w:tblGrid>
        </w:tblGridChange>
      </w:tblGrid>
      <w:tr>
        <w:trPr>
          <w:cantSplit w:val="0"/>
          <w:tblHeader w:val="0"/>
        </w:trPr>
        <w:tc>
          <w:tcPr>
            <w:tcBorders>
              <w:top w:color="0f5a5e" w:space="0" w:sz="6" w:val="single"/>
              <w:left w:color="0f5a5e" w:space="0" w:sz="6" w:val="single"/>
              <w:bottom w:color="0f5a5e" w:space="0" w:sz="6" w:val="single"/>
              <w:right w:color="0f5a5e" w:space="0" w:sz="6" w:val="single"/>
            </w:tcBorders>
            <w:shd w:fill="6aa84f" w:val="clear"/>
            <w:tcMar>
              <w:top w:w="80.0" w:type="dxa"/>
              <w:left w:w="160.0" w:type="dxa"/>
              <w:bottom w:w="80.0" w:type="dxa"/>
              <w:right w:w="160.0" w:type="dxa"/>
            </w:tcMar>
            <w:vAlign w:val="top"/>
          </w:tcPr>
          <w:p w:rsidR="00000000" w:rsidDel="00000000" w:rsidP="00000000" w:rsidRDefault="00000000" w:rsidRPr="00000000" w14:paraId="00000011">
            <w:pPr>
              <w:spacing w:after="60" w:before="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ffffff"/>
                <w:sz w:val="20"/>
                <w:szCs w:val="20"/>
                <w:rtl w:val="0"/>
              </w:rPr>
              <w:t xml:space="preserve">CUE COLUMN</w:t>
            </w:r>
            <w:r w:rsidDel="00000000" w:rsidR="00000000" w:rsidRPr="00000000">
              <w:rPr>
                <w:rtl w:val="0"/>
              </w:rPr>
            </w:r>
          </w:p>
        </w:tc>
        <w:tc>
          <w:tcPr>
            <w:tcBorders>
              <w:top w:color="1a2f5a" w:space="0" w:sz="6" w:val="single"/>
              <w:left w:color="1a2f5a" w:space="0" w:sz="6" w:val="single"/>
              <w:bottom w:color="1a2f5a" w:space="0" w:sz="6" w:val="single"/>
              <w:right w:color="1a2f5a" w:space="0" w:sz="6" w:val="single"/>
            </w:tcBorders>
            <w:shd w:fill="000000" w:val="clear"/>
            <w:tcMar>
              <w:top w:w="0.0" w:type="dxa"/>
              <w:left w:w="160.0" w:type="dxa"/>
              <w:bottom w:w="0.0" w:type="dxa"/>
              <w:right w:w="160.0" w:type="dxa"/>
            </w:tcMar>
            <w:vAlign w:val="top"/>
          </w:tcPr>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tl w:val="0"/>
              </w:rPr>
            </w:r>
          </w:p>
        </w:tc>
        <w:tc>
          <w:tcPr>
            <w:tcBorders>
              <w:top w:color="2563a8" w:space="0" w:sz="6" w:val="single"/>
              <w:left w:color="2563a8" w:space="0" w:sz="6" w:val="single"/>
              <w:bottom w:color="2563a8" w:space="0" w:sz="6" w:val="single"/>
              <w:right w:color="2563a8" w:space="0" w:sz="6" w:val="single"/>
            </w:tcBorders>
            <w:shd w:fill="93c47d" w:val="clear"/>
            <w:tcMar>
              <w:top w:w="80.0" w:type="dxa"/>
              <w:left w:w="160.0" w:type="dxa"/>
              <w:bottom w:w="80.0" w:type="dxa"/>
              <w:right w:w="160.0" w:type="dxa"/>
            </w:tcMar>
            <w:vAlign w:val="top"/>
          </w:tcPr>
          <w:p w:rsidR="00000000" w:rsidDel="00000000" w:rsidP="00000000" w:rsidRDefault="00000000" w:rsidRPr="00000000" w14:paraId="00000013">
            <w:pPr>
              <w:spacing w:after="60" w:before="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ffffff"/>
                <w:sz w:val="20"/>
                <w:szCs w:val="20"/>
                <w:rtl w:val="0"/>
              </w:rPr>
              <w:t xml:space="preserve">NOTES COLUMN</w:t>
            </w:r>
            <w:r w:rsidDel="00000000" w:rsidR="00000000" w:rsidRPr="00000000">
              <w:rPr>
                <w:rtl w:val="0"/>
              </w:rPr>
            </w:r>
          </w:p>
        </w:tc>
      </w:tr>
      <w:tr>
        <w:trPr>
          <w:cantSplit w:val="0"/>
          <w:tblHeader w:val="0"/>
        </w:trPr>
        <w:tc>
          <w:tcPr>
            <w:tcBorders>
              <w:top w:color="bbbbbb" w:space="0" w:sz="6" w:val="single"/>
              <w:left w:color="bbbbbb" w:space="0" w:sz="6" w:val="single"/>
              <w:bottom w:color="bbbbbb" w:space="0" w:sz="6" w:val="single"/>
              <w:right w:color="bbbbbb" w:space="0" w:sz="6" w:val="single"/>
            </w:tcBorders>
            <w:shd w:fill="ffffff" w:val="clear"/>
            <w:tcMar>
              <w:top w:w="120.0" w:type="dxa"/>
              <w:left w:w="160.0" w:type="dxa"/>
              <w:bottom w:w="120.0" w:type="dxa"/>
              <w:right w:w="160.0" w:type="dxa"/>
            </w:tcMar>
            <w:vAlign w:val="top"/>
          </w:tcPr>
          <w:p w:rsidR="00000000" w:rsidDel="00000000" w:rsidP="00000000" w:rsidRDefault="00000000" w:rsidRPr="00000000" w14:paraId="00000014">
            <w:pPr>
              <w:spacing w:after="40" w:before="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color w:val="4b5563"/>
                <w:sz w:val="20"/>
                <w:szCs w:val="20"/>
                <w:rtl w:val="0"/>
              </w:rPr>
              <w:t xml:space="preserve">~2.5 inches wide</w:t>
            </w:r>
            <w:r w:rsidDel="00000000" w:rsidR="00000000" w:rsidRPr="00000000">
              <w:rPr>
                <w:rtl w:val="0"/>
              </w:rPr>
            </w:r>
          </w:p>
          <w:p w:rsidR="00000000" w:rsidDel="00000000" w:rsidP="00000000" w:rsidRDefault="00000000" w:rsidRPr="00000000" w14:paraId="00000015">
            <w:pPr>
              <w:spacing w:after="40" w:before="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color w:val="111111"/>
                <w:sz w:val="21"/>
                <w:szCs w:val="21"/>
                <w:rtl w:val="0"/>
              </w:rPr>
              <w:t xml:space="preserve">Written </w:t>
            </w:r>
            <w:r w:rsidDel="00000000" w:rsidR="00000000" w:rsidRPr="00000000">
              <w:rPr>
                <w:rFonts w:ascii="Times New Roman" w:cs="Times New Roman" w:eastAsia="Times New Roman" w:hAnsi="Times New Roman"/>
                <w:b w:val="1"/>
                <w:bCs w:val="1"/>
                <w:color w:val="111111"/>
                <w:sz w:val="21"/>
                <w:szCs w:val="21"/>
                <w:rtl w:val="0"/>
              </w:rPr>
              <w:t xml:space="preserve">after</w:t>
            </w:r>
            <w:r w:rsidDel="00000000" w:rsidR="00000000" w:rsidRPr="00000000">
              <w:rPr>
                <w:rFonts w:ascii="Times New Roman" w:cs="Times New Roman" w:eastAsia="Times New Roman" w:hAnsi="Times New Roman"/>
                <w:color w:val="111111"/>
                <w:sz w:val="21"/>
                <w:szCs w:val="21"/>
                <w:rtl w:val="0"/>
              </w:rPr>
              <w:t xml:space="preserve"> you take your notes</w:t>
            </w:r>
            <w:r w:rsidDel="00000000" w:rsidR="00000000" w:rsidRPr="00000000">
              <w:rPr>
                <w:rtl w:val="0"/>
              </w:rPr>
            </w:r>
          </w:p>
          <w:p w:rsidR="00000000" w:rsidDel="00000000" w:rsidP="00000000" w:rsidRDefault="00000000" w:rsidRPr="00000000" w14:paraId="00000016">
            <w:pPr>
              <w:spacing w:after="0" w:before="8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spacing w:after="40" w:before="6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f5a5e"/>
                <w:sz w:val="24"/>
                <w:szCs w:val="24"/>
                <w:rtl w:val="0"/>
              </w:rPr>
              <w:t xml:space="preserve">What to write here:</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4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111111"/>
                <w:sz w:val="24"/>
                <w:szCs w:val="24"/>
                <w:u w:val="none"/>
                <w:shd w:fill="auto" w:val="clear"/>
                <w:vertAlign w:val="baseline"/>
                <w:rtl w:val="0"/>
              </w:rPr>
              <w:t xml:space="preserve">Keywords and key names</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4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111111"/>
                <w:sz w:val="24"/>
                <w:szCs w:val="24"/>
                <w:u w:val="none"/>
                <w:shd w:fill="auto" w:val="clear"/>
                <w:vertAlign w:val="baseline"/>
                <w:rtl w:val="0"/>
              </w:rPr>
              <w:t xml:space="preserve">Questions your notes raise</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4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111111"/>
                <w:sz w:val="24"/>
                <w:szCs w:val="24"/>
                <w:u w:val="none"/>
                <w:shd w:fill="auto" w:val="clear"/>
                <w:vertAlign w:val="baseline"/>
                <w:rtl w:val="0"/>
              </w:rPr>
              <w:t xml:space="preserve">Main concepts (1–3 words)</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4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111111"/>
                <w:sz w:val="24"/>
                <w:szCs w:val="24"/>
                <w:u w:val="none"/>
                <w:shd w:fill="auto" w:val="clear"/>
                <w:vertAlign w:val="baseline"/>
                <w:rtl w:val="0"/>
              </w:rPr>
              <w:t xml:space="preserve">Arguments or claims</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4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111111"/>
                <w:sz w:val="24"/>
                <w:szCs w:val="24"/>
                <w:u w:val="none"/>
                <w:shd w:fill="auto" w:val="clear"/>
                <w:vertAlign w:val="baseline"/>
                <w:rtl w:val="0"/>
              </w:rPr>
              <w:t xml:space="preserve">Dates, terms, definitions</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4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111111"/>
                <w:sz w:val="24"/>
                <w:szCs w:val="24"/>
                <w:u w:val="none"/>
                <w:shd w:fill="auto" w:val="clear"/>
                <w:vertAlign w:val="baseline"/>
                <w:rtl w:val="0"/>
              </w:rPr>
              <w:t xml:space="preserve">Essay prompt connections</w:t>
            </w:r>
            <w:r w:rsidDel="00000000" w:rsidR="00000000" w:rsidRPr="00000000">
              <w:rPr>
                <w:rtl w:val="0"/>
              </w:rPr>
            </w:r>
          </w:p>
        </w:tc>
        <w:tc>
          <w:tcPr>
            <w:tcBorders>
              <w:top w:color="e5e7eb" w:space="0" w:sz="6" w:val="single"/>
              <w:left w:color="e5e7eb" w:space="0" w:sz="6" w:val="single"/>
              <w:bottom w:color="e5e7eb" w:space="0" w:sz="6" w:val="single"/>
              <w:right w:color="e5e7eb" w:space="0" w:sz="6" w:val="single"/>
            </w:tcBorders>
            <w:shd w:fill="e5e7eb" w:val="clear"/>
            <w:tcMar>
              <w:top w:w="0.0" w:type="dxa"/>
              <w:left w:w="160.0" w:type="dxa"/>
              <w:bottom w:w="0.0" w:type="dxa"/>
              <w:right w:w="160.0" w:type="dxa"/>
            </w:tcMar>
            <w:vAlign w:val="top"/>
          </w:tcPr>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tl w:val="0"/>
              </w:rPr>
            </w:r>
          </w:p>
        </w:tc>
        <w:tc>
          <w:tcPr>
            <w:tcBorders>
              <w:top w:color="bbbbbb" w:space="0" w:sz="6" w:val="single"/>
              <w:left w:color="bbbbbb" w:space="0" w:sz="6" w:val="single"/>
              <w:bottom w:color="bbbbbb" w:space="0" w:sz="6" w:val="single"/>
              <w:right w:color="bbbbbb" w:space="0" w:sz="6" w:val="single"/>
            </w:tcBorders>
            <w:shd w:fill="ffffff" w:val="clear"/>
            <w:tcMar>
              <w:top w:w="120.0" w:type="dxa"/>
              <w:left w:w="160.0" w:type="dxa"/>
              <w:bottom w:w="120.0" w:type="dxa"/>
              <w:right w:w="160.0" w:type="dxa"/>
            </w:tcMar>
            <w:vAlign w:val="top"/>
          </w:tcPr>
          <w:p w:rsidR="00000000" w:rsidDel="00000000" w:rsidP="00000000" w:rsidRDefault="00000000" w:rsidRPr="00000000" w14:paraId="0000001F">
            <w:pPr>
              <w:spacing w:after="40" w:before="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color w:val="4b5563"/>
                <w:sz w:val="20"/>
                <w:szCs w:val="20"/>
                <w:rtl w:val="0"/>
              </w:rPr>
              <w:t xml:space="preserve">~6 inches wide</w:t>
            </w:r>
            <w:r w:rsidDel="00000000" w:rsidR="00000000" w:rsidRPr="00000000">
              <w:rPr>
                <w:rtl w:val="0"/>
              </w:rPr>
            </w:r>
          </w:p>
          <w:p w:rsidR="00000000" w:rsidDel="00000000" w:rsidP="00000000" w:rsidRDefault="00000000" w:rsidRPr="00000000" w14:paraId="00000020">
            <w:pPr>
              <w:spacing w:after="40" w:before="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color w:val="111111"/>
                <w:sz w:val="21"/>
                <w:szCs w:val="21"/>
                <w:rtl w:val="0"/>
              </w:rPr>
              <w:t xml:space="preserve">Written </w:t>
            </w:r>
            <w:r w:rsidDel="00000000" w:rsidR="00000000" w:rsidRPr="00000000">
              <w:rPr>
                <w:rFonts w:ascii="Times New Roman" w:cs="Times New Roman" w:eastAsia="Times New Roman" w:hAnsi="Times New Roman"/>
                <w:b w:val="1"/>
                <w:bCs w:val="1"/>
                <w:color w:val="111111"/>
                <w:sz w:val="21"/>
                <w:szCs w:val="21"/>
                <w:rtl w:val="0"/>
              </w:rPr>
              <w:t xml:space="preserve">during</w:t>
            </w:r>
            <w:r w:rsidDel="00000000" w:rsidR="00000000" w:rsidRPr="00000000">
              <w:rPr>
                <w:rFonts w:ascii="Times New Roman" w:cs="Times New Roman" w:eastAsia="Times New Roman" w:hAnsi="Times New Roman"/>
                <w:color w:val="111111"/>
                <w:sz w:val="21"/>
                <w:szCs w:val="21"/>
                <w:rtl w:val="0"/>
              </w:rPr>
              <w:t xml:space="preserve"> your reading</w:t>
            </w:r>
            <w:r w:rsidDel="00000000" w:rsidR="00000000" w:rsidRPr="00000000">
              <w:rPr>
                <w:rtl w:val="0"/>
              </w:rPr>
            </w:r>
          </w:p>
          <w:p w:rsidR="00000000" w:rsidDel="00000000" w:rsidP="00000000" w:rsidRDefault="00000000" w:rsidRPr="00000000" w14:paraId="00000021">
            <w:pPr>
              <w:spacing w:after="0" w:before="8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spacing w:after="40" w:before="60" w:lineRule="auto"/>
              <w:jc w:val="left"/>
              <w:rPr>
                <w:rFonts w:ascii="Times New Roman" w:cs="Times New Roman" w:eastAsia="Times New Roman" w:hAnsi="Times New Roman"/>
                <w:b w:val="1"/>
                <w:bCs w:val="1"/>
                <w:color w:val="2563a8"/>
                <w:sz w:val="21"/>
                <w:szCs w:val="21"/>
              </w:rPr>
            </w:pPr>
            <w:r w:rsidDel="00000000" w:rsidR="00000000" w:rsidRPr="00000000">
              <w:rPr>
                <w:rtl w:val="0"/>
              </w:rPr>
            </w:r>
          </w:p>
          <w:p w:rsidR="00000000" w:rsidDel="00000000" w:rsidP="00000000" w:rsidRDefault="00000000" w:rsidRPr="00000000" w14:paraId="00000023">
            <w:pPr>
              <w:spacing w:after="40" w:before="6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2563a8"/>
                <w:sz w:val="24"/>
                <w:szCs w:val="24"/>
                <w:rtl w:val="0"/>
              </w:rPr>
              <w:t xml:space="preserve">What to write here:</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4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111111"/>
                <w:sz w:val="24"/>
                <w:szCs w:val="24"/>
                <w:u w:val="none"/>
                <w:shd w:fill="auto" w:val="clear"/>
                <w:vertAlign w:val="baseline"/>
                <w:rtl w:val="0"/>
              </w:rPr>
              <w:t xml:space="preserve">Main ideas from each paragraph or section</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4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111111"/>
                <w:sz w:val="24"/>
                <w:szCs w:val="24"/>
                <w:u w:val="none"/>
                <w:shd w:fill="auto" w:val="clear"/>
                <w:vertAlign w:val="baseline"/>
                <w:rtl w:val="0"/>
              </w:rPr>
              <w:t xml:space="preserve">Direct quotes you might use (with page numbers)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4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111111"/>
                <w:sz w:val="24"/>
                <w:szCs w:val="24"/>
                <w:highlight w:val="yellow"/>
                <w:u w:val="none"/>
                <w:vertAlign w:val="baseline"/>
                <w:rtl w:val="0"/>
              </w:rPr>
              <w:t xml:space="preserve">Paraphrases</w:t>
            </w:r>
            <w:r w:rsidDel="00000000" w:rsidR="00000000" w:rsidRPr="00000000">
              <w:rPr>
                <w:rFonts w:ascii="Times New Roman" w:cs="Times New Roman" w:eastAsia="Times New Roman" w:hAnsi="Times New Roman"/>
                <w:i w:val="0"/>
                <w:iCs w:val="0"/>
                <w:smallCaps w:val="0"/>
                <w:strike w:val="0"/>
                <w:color w:val="111111"/>
                <w:sz w:val="24"/>
                <w:szCs w:val="24"/>
                <w:u w:val="none"/>
                <w:shd w:fill="auto" w:val="clear"/>
                <w:vertAlign w:val="baseline"/>
                <w:rtl w:val="0"/>
              </w:rPr>
              <w:t xml:space="preserve"> of key arguments</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4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111111"/>
                <w:sz w:val="24"/>
                <w:szCs w:val="24"/>
                <w:u w:val="none"/>
                <w:shd w:fill="auto" w:val="clear"/>
                <w:vertAlign w:val="baseline"/>
                <w:rtl w:val="0"/>
              </w:rPr>
              <w:t xml:space="preserve">Examples the author uses</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4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111111"/>
                <w:sz w:val="24"/>
                <w:szCs w:val="24"/>
                <w:u w:val="none"/>
                <w:shd w:fill="auto" w:val="clear"/>
                <w:vertAlign w:val="baseline"/>
                <w:rtl w:val="0"/>
              </w:rPr>
              <w:t xml:space="preserve">Your own reactions and questions (mark with a ?)</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4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111111"/>
                <w:sz w:val="24"/>
                <w:szCs w:val="24"/>
                <w:u w:val="none"/>
                <w:shd w:fill="auto" w:val="clear"/>
                <w:vertAlign w:val="baseline"/>
                <w:rtl w:val="0"/>
              </w:rPr>
              <w:t xml:space="preserve">Connections to other readings or class content</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4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not write word-for-word or copy verbatim</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tl w:val="0"/>
              </w:rPr>
            </w:r>
          </w:p>
        </w:tc>
      </w:tr>
      <w:tr>
        <w:trPr>
          <w:cantSplit w:val="0"/>
          <w:tblHeader w:val="0"/>
        </w:trPr>
        <w:tc>
          <w:tcPr>
            <w:gridSpan w:val="3"/>
            <w:tcBorders>
              <w:top w:color="1a2f5a" w:space="0" w:sz="6" w:val="single"/>
              <w:left w:color="1a2f5a" w:space="0" w:sz="6" w:val="single"/>
              <w:bottom w:color="1a2f5a" w:space="0" w:sz="6" w:val="single"/>
              <w:right w:color="1a2f5a" w:space="0" w:sz="6" w:val="single"/>
            </w:tcBorders>
            <w:shd w:fill="1a2f5a" w:val="clear"/>
            <w:tcMar>
              <w:top w:w="80.0" w:type="dxa"/>
              <w:left w:w="160.0" w:type="dxa"/>
              <w:bottom w:w="80.0" w:type="dxa"/>
              <w:right w:w="160.0" w:type="dxa"/>
            </w:tcMar>
            <w:vAlign w:val="top"/>
          </w:tcPr>
          <w:p w:rsidR="00000000" w:rsidDel="00000000" w:rsidP="00000000" w:rsidRDefault="00000000" w:rsidRPr="00000000" w14:paraId="0000002C">
            <w:pPr>
              <w:spacing w:after="60" w:before="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ffffff"/>
                <w:sz w:val="20"/>
                <w:szCs w:val="20"/>
                <w:rtl w:val="0"/>
              </w:rPr>
              <w:t xml:space="preserve">SUMMARY SECTION</w:t>
            </w:r>
            <w:r w:rsidDel="00000000" w:rsidR="00000000" w:rsidRPr="00000000">
              <w:rPr>
                <w:rtl w:val="0"/>
              </w:rPr>
            </w:r>
          </w:p>
        </w:tc>
      </w:tr>
      <w:tr>
        <w:trPr>
          <w:cantSplit w:val="0"/>
          <w:tblHeader w:val="0"/>
        </w:trPr>
        <w:tc>
          <w:tcPr>
            <w:gridSpan w:val="3"/>
            <w:tcBorders>
              <w:top w:color="bbbbbb" w:space="0" w:sz="6" w:val="single"/>
              <w:left w:color="bbbbbb" w:space="0" w:sz="6" w:val="single"/>
              <w:bottom w:color="bbbbbb" w:space="0" w:sz="6" w:val="single"/>
              <w:right w:color="bbbbbb" w:space="0" w:sz="6" w:val="single"/>
            </w:tcBorders>
            <w:shd w:fill="ffffff" w:val="clear"/>
            <w:tcMar>
              <w:top w:w="120.0" w:type="dxa"/>
              <w:left w:w="160.0" w:type="dxa"/>
              <w:bottom w:w="120.0" w:type="dxa"/>
              <w:right w:w="160.0" w:type="dxa"/>
            </w:tcMar>
            <w:vAlign w:val="top"/>
          </w:tcPr>
          <w:p w:rsidR="00000000" w:rsidDel="00000000" w:rsidP="00000000" w:rsidRDefault="00000000" w:rsidRPr="00000000" w14:paraId="0000002F">
            <w:pPr>
              <w:spacing w:after="60" w:before="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color w:val="4b5563"/>
                <w:sz w:val="20"/>
                <w:szCs w:val="20"/>
                <w:rtl w:val="0"/>
              </w:rPr>
              <w:t xml:space="preserve">~2 inches tall  |  Full width of the page  |  Written </w:t>
            </w:r>
            <w:r w:rsidDel="00000000" w:rsidR="00000000" w:rsidRPr="00000000">
              <w:rPr>
                <w:rFonts w:ascii="Times New Roman" w:cs="Times New Roman" w:eastAsia="Times New Roman" w:hAnsi="Times New Roman"/>
                <w:b w:val="1"/>
                <w:bCs w:val="1"/>
                <w:color w:val="4b5563"/>
                <w:sz w:val="20"/>
                <w:szCs w:val="20"/>
                <w:rtl w:val="0"/>
              </w:rPr>
              <w:t xml:space="preserve">after</w:t>
            </w:r>
            <w:r w:rsidDel="00000000" w:rsidR="00000000" w:rsidRPr="00000000">
              <w:rPr>
                <w:rFonts w:ascii="Times New Roman" w:cs="Times New Roman" w:eastAsia="Times New Roman" w:hAnsi="Times New Roman"/>
                <w:i w:val="1"/>
                <w:iCs w:val="1"/>
                <w:color w:val="4b5563"/>
                <w:sz w:val="20"/>
                <w:szCs w:val="20"/>
                <w:rtl w:val="0"/>
              </w:rPr>
              <w:t xml:space="preserve"> you finish taking notes</w:t>
            </w:r>
            <w:r w:rsidDel="00000000" w:rsidR="00000000" w:rsidRPr="00000000">
              <w:rPr>
                <w:rtl w:val="0"/>
              </w:rPr>
            </w:r>
          </w:p>
          <w:p w:rsidR="00000000" w:rsidDel="00000000" w:rsidP="00000000" w:rsidRDefault="00000000" w:rsidRPr="00000000" w14:paraId="00000030">
            <w:pPr>
              <w:spacing w:after="40" w:before="4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1a2f5a"/>
                <w:sz w:val="24"/>
                <w:szCs w:val="24"/>
                <w:rtl w:val="0"/>
              </w:rPr>
              <w:t xml:space="preserve">What to write here:</w:t>
            </w:r>
            <w:r w:rsidDel="00000000" w:rsidR="00000000" w:rsidRPr="00000000">
              <w:rPr>
                <w:rtl w:val="0"/>
              </w:rPr>
            </w:r>
          </w:p>
          <w:p w:rsidR="00000000" w:rsidDel="00000000" w:rsidP="00000000" w:rsidRDefault="00000000" w:rsidRPr="00000000" w14:paraId="00000031">
            <w:pPr>
              <w:spacing w:after="80" w:before="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color w:val="111111"/>
                <w:sz w:val="24"/>
                <w:szCs w:val="24"/>
                <w:rtl w:val="0"/>
              </w:rPr>
              <w:t xml:space="preserve">In 3–5 sentences, summarize the main argument of the reading — in your own words, without looking at your notes. If you can write this, you understood the reading. If you cannot, your notes need more work.</w:t>
            </w:r>
            <w:r w:rsidDel="00000000" w:rsidR="00000000" w:rsidRPr="00000000">
              <w:rPr>
                <w:rtl w:val="0"/>
              </w:rPr>
            </w:r>
          </w:p>
        </w:tc>
      </w:tr>
    </w:tbl>
    <w:p w:rsidR="00000000" w:rsidDel="00000000" w:rsidP="00000000" w:rsidRDefault="00000000" w:rsidRPr="00000000" w14:paraId="00000034">
      <w:pPr>
        <w:spacing w:after="0" w:before="140" w:lineRule="auto"/>
        <w:jc w:val="left"/>
        <w:rPr>
          <w:rFonts w:ascii="Times New Roman" w:cs="Times New Roman" w:eastAsia="Times New Roman" w:hAnsi="Times New Roman"/>
        </w:rPr>
      </w:pPr>
      <w:r w:rsidDel="00000000" w:rsidR="00000000" w:rsidRPr="00000000">
        <w:rPr>
          <w:rtl w:val="0"/>
        </w:rPr>
      </w:r>
    </w:p>
    <w:tbl>
      <w:tblPr>
        <w:tblStyle w:val="Table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
        <w:gridCol w:w="9080"/>
        <w:tblGridChange w:id="0">
          <w:tblGrid>
            <w:gridCol w:w="280"/>
            <w:gridCol w:w="9080"/>
          </w:tblGrid>
        </w:tblGridChange>
      </w:tblGrid>
      <w:tr>
        <w:trPr>
          <w:cantSplit w:val="0"/>
          <w:tblHeader w:val="0"/>
        </w:trPr>
        <w:tc>
          <w:tcPr>
            <w:tcBorders>
              <w:top w:color="2563a8" w:space="0" w:sz="6" w:val="single"/>
              <w:left w:color="2563a8" w:space="0" w:sz="6" w:val="single"/>
              <w:bottom w:color="2563a8" w:space="0" w:sz="6" w:val="single"/>
              <w:right w:color="2563a8" w:space="0" w:sz="6" w:val="single"/>
            </w:tcBorders>
            <w:shd w:fill="6aa84f" w:val="clear"/>
            <w:tcMar>
              <w:top w:w="0.0" w:type="dxa"/>
              <w:left w:w="160.0" w:type="dxa"/>
              <w:bottom w:w="0.0" w:type="dxa"/>
              <w:right w:w="160.0" w:type="dxa"/>
            </w:tcMar>
            <w:vAlign w:val="top"/>
          </w:tcPr>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3f4f6" w:val="clear"/>
            <w:tcMar>
              <w:top w:w="100.0" w:type="dxa"/>
              <w:left w:w="160.0" w:type="dxa"/>
              <w:bottom w:w="100.0" w:type="dxa"/>
              <w:right w:w="160.0" w:type="dxa"/>
            </w:tcMar>
            <w:vAlign w:val="top"/>
          </w:tcPr>
          <w:p w:rsidR="00000000" w:rsidDel="00000000" w:rsidP="00000000" w:rsidRDefault="00000000" w:rsidRPr="00000000" w14:paraId="00000036">
            <w:pPr>
              <w:spacing w:after="20" w:before="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2563a8"/>
                <w:sz w:val="24"/>
                <w:szCs w:val="24"/>
                <w:rtl w:val="0"/>
              </w:rPr>
              <w:t xml:space="preserve">How to Use Cornell Notes: Step by Step</w:t>
            </w:r>
            <w:r w:rsidDel="00000000" w:rsidR="00000000" w:rsidRPr="00000000">
              <w:rPr>
                <w:rtl w:val="0"/>
              </w:rPr>
            </w:r>
          </w:p>
          <w:p w:rsidR="00000000" w:rsidDel="00000000" w:rsidP="00000000" w:rsidRDefault="00000000" w:rsidRPr="00000000" w14:paraId="00000037">
            <w:pPr>
              <w:spacing w:after="80" w:before="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color w:val="4b5563"/>
                <w:sz w:val="20"/>
                <w:szCs w:val="20"/>
                <w:rtl w:val="0"/>
              </w:rPr>
              <w:t xml:space="preserve">Follow these steps every time you read an assigned text.</w:t>
            </w:r>
            <w:r w:rsidDel="00000000" w:rsidR="00000000" w:rsidRPr="00000000">
              <w:rPr>
                <w:rtl w:val="0"/>
              </w:rPr>
            </w:r>
          </w:p>
        </w:tc>
      </w:tr>
    </w:tbl>
    <w:p w:rsidR="00000000" w:rsidDel="00000000" w:rsidP="00000000" w:rsidRDefault="00000000" w:rsidRPr="00000000" w14:paraId="00000038">
      <w:pPr>
        <w:spacing w:after="0" w:before="80" w:lineRule="auto"/>
        <w:jc w:val="left"/>
        <w:rPr>
          <w:rFonts w:ascii="Times New Roman" w:cs="Times New Roman" w:eastAsia="Times New Roman" w:hAnsi="Times New Roman"/>
        </w:rPr>
      </w:pPr>
      <w:r w:rsidDel="00000000" w:rsidR="00000000" w:rsidRPr="00000000">
        <w:rPr>
          <w:rtl w:val="0"/>
        </w:rPr>
      </w:r>
    </w:p>
    <w:tbl>
      <w:tblPr>
        <w:tblStyle w:val="Table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80"/>
        <w:gridCol w:w="8680"/>
        <w:tblGridChange w:id="0">
          <w:tblGrid>
            <w:gridCol w:w="680"/>
            <w:gridCol w:w="8680"/>
          </w:tblGrid>
        </w:tblGridChange>
      </w:tblGrid>
      <w:tr>
        <w:trPr>
          <w:cantSplit w:val="0"/>
          <w:tblHeader w:val="0"/>
        </w:trPr>
        <w:tc>
          <w:tcPr>
            <w:tcBorders>
              <w:top w:color="2563a8" w:space="0" w:sz="6" w:val="single"/>
              <w:left w:color="2563a8" w:space="0" w:sz="6" w:val="single"/>
              <w:bottom w:color="2563a8" w:space="0" w:sz="6" w:val="single"/>
              <w:right w:color="2563a8" w:space="0" w:sz="6" w:val="single"/>
            </w:tcBorders>
            <w:shd w:fill="38761d" w:val="clear"/>
            <w:tcMar>
              <w:top w:w="100.0" w:type="dxa"/>
              <w:left w:w="160.0" w:type="dxa"/>
              <w:bottom w:w="100.0" w:type="dxa"/>
              <w:right w:w="160.0" w:type="dxa"/>
            </w:tcMar>
            <w:vAlign w:val="center"/>
          </w:tcPr>
          <w:p w:rsidR="00000000" w:rsidDel="00000000" w:rsidP="00000000" w:rsidRDefault="00000000" w:rsidRPr="00000000" w14:paraId="00000039">
            <w:pPr>
              <w:spacing w:after="100" w:before="10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ffffff"/>
                <w:sz w:val="28"/>
                <w:szCs w:val="28"/>
                <w:rtl w:val="0"/>
              </w:rPr>
              <w:t xml:space="preserve">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fff" w:val="clear"/>
            <w:tcMar>
              <w:top w:w="100.0" w:type="dxa"/>
              <w:left w:w="160.0" w:type="dxa"/>
              <w:bottom w:w="100.0" w:type="dxa"/>
              <w:right w:w="160.0" w:type="dxa"/>
            </w:tcMar>
            <w:vAlign w:val="top"/>
          </w:tcPr>
          <w:p w:rsidR="00000000" w:rsidDel="00000000" w:rsidP="00000000" w:rsidRDefault="00000000" w:rsidRPr="00000000" w14:paraId="0000003A">
            <w:pPr>
              <w:spacing w:after="40" w:before="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2563a8"/>
                <w:sz w:val="20"/>
                <w:szCs w:val="20"/>
                <w:rtl w:val="0"/>
              </w:rPr>
              <w:t xml:space="preserve">Step 1  </w:t>
            </w:r>
            <w:r w:rsidDel="00000000" w:rsidR="00000000" w:rsidRPr="00000000">
              <w:rPr>
                <w:rFonts w:ascii="Times New Roman" w:cs="Times New Roman" w:eastAsia="Times New Roman" w:hAnsi="Times New Roman"/>
                <w:b w:val="1"/>
                <w:bCs w:val="1"/>
                <w:color w:val="111111"/>
                <w:sz w:val="22"/>
                <w:szCs w:val="22"/>
                <w:rtl w:val="0"/>
              </w:rPr>
              <w:t xml:space="preserve">—  Set Up Your Page — Before You Read</w:t>
            </w:r>
            <w:r w:rsidDel="00000000" w:rsidR="00000000" w:rsidRPr="00000000">
              <w:rPr>
                <w:rtl w:val="0"/>
              </w:rPr>
            </w:r>
          </w:p>
          <w:p w:rsidR="00000000" w:rsidDel="00000000" w:rsidP="00000000" w:rsidRDefault="00000000" w:rsidRPr="00000000" w14:paraId="0000003B">
            <w:pPr>
              <w:spacing w:after="80" w:before="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color w:val="111111"/>
                <w:sz w:val="21"/>
                <w:szCs w:val="21"/>
                <w:rtl w:val="0"/>
              </w:rPr>
              <w:t xml:space="preserve">Draw the Cornell layout on a blank piece of paper OR use the Cornell Notes template (attached). Write the reading title, date, and page numbers at the top. Do this before you read a single word — it primes your brain to take organized notes.</w:t>
            </w:r>
            <w:r w:rsidDel="00000000" w:rsidR="00000000" w:rsidRPr="00000000">
              <w:rPr>
                <w:rtl w:val="0"/>
              </w:rPr>
            </w:r>
          </w:p>
        </w:tc>
      </w:tr>
    </w:tbl>
    <w:p w:rsidR="00000000" w:rsidDel="00000000" w:rsidP="00000000" w:rsidRDefault="00000000" w:rsidRPr="00000000" w14:paraId="0000003C">
      <w:pPr>
        <w:spacing w:after="0" w:before="60" w:lineRule="auto"/>
        <w:jc w:val="left"/>
        <w:rPr>
          <w:rFonts w:ascii="Times New Roman" w:cs="Times New Roman" w:eastAsia="Times New Roman" w:hAnsi="Times New Roman"/>
        </w:rPr>
      </w:pPr>
      <w:r w:rsidDel="00000000" w:rsidR="00000000" w:rsidRPr="00000000">
        <w:rPr>
          <w:rtl w:val="0"/>
        </w:rPr>
      </w:r>
    </w:p>
    <w:tbl>
      <w:tblPr>
        <w:tblStyle w:val="Table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80"/>
        <w:gridCol w:w="8680"/>
        <w:tblGridChange w:id="0">
          <w:tblGrid>
            <w:gridCol w:w="680"/>
            <w:gridCol w:w="8680"/>
          </w:tblGrid>
        </w:tblGridChange>
      </w:tblGrid>
      <w:tr>
        <w:trPr>
          <w:cantSplit w:val="0"/>
          <w:tblHeader w:val="0"/>
        </w:trPr>
        <w:tc>
          <w:tcPr>
            <w:tcBorders>
              <w:top w:color="0f5a5e" w:space="0" w:sz="6" w:val="single"/>
              <w:left w:color="0f5a5e" w:space="0" w:sz="6" w:val="single"/>
              <w:bottom w:color="0f5a5e" w:space="0" w:sz="6" w:val="single"/>
              <w:right w:color="0f5a5e" w:space="0" w:sz="6" w:val="single"/>
            </w:tcBorders>
            <w:shd w:fill="6aa84f" w:val="clear"/>
            <w:tcMar>
              <w:top w:w="100.0" w:type="dxa"/>
              <w:left w:w="160.0" w:type="dxa"/>
              <w:bottom w:w="100.0" w:type="dxa"/>
              <w:right w:w="160.0" w:type="dxa"/>
            </w:tcMar>
            <w:vAlign w:val="center"/>
          </w:tcPr>
          <w:p w:rsidR="00000000" w:rsidDel="00000000" w:rsidP="00000000" w:rsidRDefault="00000000" w:rsidRPr="00000000" w14:paraId="0000003D">
            <w:pPr>
              <w:spacing w:after="100" w:before="10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ffffff"/>
                <w:sz w:val="28"/>
                <w:szCs w:val="28"/>
                <w:rtl w:val="0"/>
              </w:rPr>
              <w:t xml:space="preserve">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fff" w:val="clear"/>
            <w:tcMar>
              <w:top w:w="100.0" w:type="dxa"/>
              <w:left w:w="160.0" w:type="dxa"/>
              <w:bottom w:w="100.0" w:type="dxa"/>
              <w:right w:w="160.0" w:type="dxa"/>
            </w:tcMar>
            <w:vAlign w:val="top"/>
          </w:tcPr>
          <w:p w:rsidR="00000000" w:rsidDel="00000000" w:rsidP="00000000" w:rsidRDefault="00000000" w:rsidRPr="00000000" w14:paraId="0000003E">
            <w:pPr>
              <w:spacing w:after="40" w:before="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f5a5e"/>
                <w:sz w:val="20"/>
                <w:szCs w:val="20"/>
                <w:rtl w:val="0"/>
              </w:rPr>
              <w:t xml:space="preserve">Step 2  </w:t>
            </w:r>
            <w:r w:rsidDel="00000000" w:rsidR="00000000" w:rsidRPr="00000000">
              <w:rPr>
                <w:rFonts w:ascii="Times New Roman" w:cs="Times New Roman" w:eastAsia="Times New Roman" w:hAnsi="Times New Roman"/>
                <w:b w:val="1"/>
                <w:bCs w:val="1"/>
                <w:color w:val="111111"/>
                <w:sz w:val="22"/>
                <w:szCs w:val="22"/>
                <w:rtl w:val="0"/>
              </w:rPr>
              <w:t xml:space="preserve">—  Preview the Reading — 2 Minutes</w:t>
            </w:r>
            <w:r w:rsidDel="00000000" w:rsidR="00000000" w:rsidRPr="00000000">
              <w:rPr>
                <w:rtl w:val="0"/>
              </w:rPr>
            </w:r>
          </w:p>
          <w:p w:rsidR="00000000" w:rsidDel="00000000" w:rsidP="00000000" w:rsidRDefault="00000000" w:rsidRPr="00000000" w14:paraId="0000003F">
            <w:pPr>
              <w:spacing w:after="80" w:before="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color w:val="111111"/>
                <w:sz w:val="21"/>
                <w:szCs w:val="21"/>
                <w:rtl w:val="0"/>
              </w:rPr>
              <w:t xml:space="preserve">Before reading closely, skim the entire text: read headings, the first sentence of each paragraph, and the last paragraph. Ask yourself: What is this about? What do I already know? Jot a prediction at the top of your Notes column. This activates background knowledge and makes reading faster.</w:t>
            </w:r>
            <w:r w:rsidDel="00000000" w:rsidR="00000000" w:rsidRPr="00000000">
              <w:rPr>
                <w:rtl w:val="0"/>
              </w:rPr>
            </w:r>
          </w:p>
        </w:tc>
      </w:tr>
    </w:tbl>
    <w:p w:rsidR="00000000" w:rsidDel="00000000" w:rsidP="00000000" w:rsidRDefault="00000000" w:rsidRPr="00000000" w14:paraId="00000040">
      <w:pPr>
        <w:spacing w:after="0" w:before="60" w:lineRule="auto"/>
        <w:jc w:val="left"/>
        <w:rPr>
          <w:rFonts w:ascii="Times New Roman" w:cs="Times New Roman" w:eastAsia="Times New Roman" w:hAnsi="Times New Roman"/>
        </w:rPr>
      </w:pPr>
      <w:r w:rsidDel="00000000" w:rsidR="00000000" w:rsidRPr="00000000">
        <w:rPr>
          <w:rtl w:val="0"/>
        </w:rPr>
      </w:r>
    </w:p>
    <w:tbl>
      <w:tblPr>
        <w:tblStyle w:val="Table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80"/>
        <w:gridCol w:w="8680"/>
        <w:tblGridChange w:id="0">
          <w:tblGrid>
            <w:gridCol w:w="680"/>
            <w:gridCol w:w="8680"/>
          </w:tblGrid>
        </w:tblGridChange>
      </w:tblGrid>
      <w:tr>
        <w:trPr>
          <w:cantSplit w:val="0"/>
          <w:tblHeader w:val="0"/>
        </w:trPr>
        <w:tc>
          <w:tcPr>
            <w:tcBorders>
              <w:top w:color="2563a8" w:space="0" w:sz="6" w:val="single"/>
              <w:left w:color="2563a8" w:space="0" w:sz="6" w:val="single"/>
              <w:bottom w:color="2563a8" w:space="0" w:sz="6" w:val="single"/>
              <w:right w:color="2563a8" w:space="0" w:sz="6" w:val="single"/>
            </w:tcBorders>
            <w:shd w:fill="93c47d" w:val="clear"/>
            <w:tcMar>
              <w:top w:w="100.0" w:type="dxa"/>
              <w:left w:w="160.0" w:type="dxa"/>
              <w:bottom w:w="100.0" w:type="dxa"/>
              <w:right w:w="160.0" w:type="dxa"/>
            </w:tcMar>
            <w:vAlign w:val="center"/>
          </w:tcPr>
          <w:p w:rsidR="00000000" w:rsidDel="00000000" w:rsidP="00000000" w:rsidRDefault="00000000" w:rsidRPr="00000000" w14:paraId="00000041">
            <w:pPr>
              <w:spacing w:after="100" w:before="10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ffffff"/>
                <w:sz w:val="28"/>
                <w:szCs w:val="28"/>
                <w:rtl w:val="0"/>
              </w:rPr>
              <w:t xml:space="preserve">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fff" w:val="clear"/>
            <w:tcMar>
              <w:top w:w="100.0" w:type="dxa"/>
              <w:left w:w="160.0" w:type="dxa"/>
              <w:bottom w:w="100.0" w:type="dxa"/>
              <w:right w:w="160.0" w:type="dxa"/>
            </w:tcMar>
            <w:vAlign w:val="top"/>
          </w:tcPr>
          <w:p w:rsidR="00000000" w:rsidDel="00000000" w:rsidP="00000000" w:rsidRDefault="00000000" w:rsidRPr="00000000" w14:paraId="00000042">
            <w:pPr>
              <w:spacing w:after="40" w:before="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2563a8"/>
                <w:sz w:val="20"/>
                <w:szCs w:val="20"/>
                <w:rtl w:val="0"/>
              </w:rPr>
              <w:t xml:space="preserve">Step 3  </w:t>
            </w:r>
            <w:r w:rsidDel="00000000" w:rsidR="00000000" w:rsidRPr="00000000">
              <w:rPr>
                <w:rFonts w:ascii="Times New Roman" w:cs="Times New Roman" w:eastAsia="Times New Roman" w:hAnsi="Times New Roman"/>
                <w:b w:val="1"/>
                <w:bCs w:val="1"/>
                <w:color w:val="111111"/>
                <w:sz w:val="22"/>
                <w:szCs w:val="22"/>
                <w:rtl w:val="0"/>
              </w:rPr>
              <w:t xml:space="preserve">—  Read and Take Notes — Notes Column First</w:t>
            </w:r>
            <w:r w:rsidDel="00000000" w:rsidR="00000000" w:rsidRPr="00000000">
              <w:rPr>
                <w:rtl w:val="0"/>
              </w:rPr>
            </w:r>
          </w:p>
          <w:p w:rsidR="00000000" w:rsidDel="00000000" w:rsidP="00000000" w:rsidRDefault="00000000" w:rsidRPr="00000000" w14:paraId="00000043">
            <w:pPr>
              <w:spacing w:after="80" w:before="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color w:val="111111"/>
                <w:sz w:val="21"/>
                <w:szCs w:val="21"/>
                <w:rtl w:val="0"/>
              </w:rPr>
              <w:t xml:space="preserve">Now read carefully, section by section. After each section (not during — finish it first), write your notes in the right column. Use your own words. Include the main idea, key evidence, examples, and any quotes you might use later. Mark your own questions or reactions with a "?" so you can find them later.</w:t>
            </w:r>
            <w:r w:rsidDel="00000000" w:rsidR="00000000" w:rsidRPr="00000000">
              <w:rPr>
                <w:rtl w:val="0"/>
              </w:rPr>
            </w:r>
          </w:p>
        </w:tc>
      </w:tr>
    </w:tbl>
    <w:p w:rsidR="00000000" w:rsidDel="00000000" w:rsidP="00000000" w:rsidRDefault="00000000" w:rsidRPr="00000000" w14:paraId="00000044">
      <w:pPr>
        <w:spacing w:after="0" w:before="60" w:lineRule="auto"/>
        <w:jc w:val="left"/>
        <w:rPr>
          <w:rFonts w:ascii="Times New Roman" w:cs="Times New Roman" w:eastAsia="Times New Roman" w:hAnsi="Times New Roman"/>
        </w:rPr>
      </w:pPr>
      <w:r w:rsidDel="00000000" w:rsidR="00000000" w:rsidRPr="00000000">
        <w:rPr>
          <w:rtl w:val="0"/>
        </w:rPr>
      </w:r>
    </w:p>
    <w:tbl>
      <w:tblPr>
        <w:tblStyle w:val="Table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80"/>
        <w:gridCol w:w="8680"/>
        <w:tblGridChange w:id="0">
          <w:tblGrid>
            <w:gridCol w:w="680"/>
            <w:gridCol w:w="868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fe599" w:val="clear"/>
            <w:tcMar>
              <w:top w:w="100.0" w:type="dxa"/>
              <w:left w:w="160.0" w:type="dxa"/>
              <w:bottom w:w="100.0" w:type="dxa"/>
              <w:right w:w="160.0" w:type="dxa"/>
            </w:tcMar>
            <w:vAlign w:val="center"/>
          </w:tcPr>
          <w:p w:rsidR="00000000" w:rsidDel="00000000" w:rsidP="00000000" w:rsidRDefault="00000000" w:rsidRPr="00000000" w14:paraId="00000045">
            <w:pPr>
              <w:spacing w:after="100" w:before="10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ffffff"/>
                <w:sz w:val="28"/>
                <w:szCs w:val="28"/>
                <w:rtl w:val="0"/>
              </w:rPr>
              <w:t xml:space="preserve">4</w:t>
            </w:r>
            <w:r w:rsidDel="00000000" w:rsidR="00000000" w:rsidRPr="00000000">
              <w:rPr>
                <w:rtl w:val="0"/>
              </w:rPr>
            </w:r>
          </w:p>
        </w:tc>
        <w:tc>
          <w:tcPr>
            <w:tcBorders>
              <w:top w:color="cccccc" w:space="0" w:sz="6" w:val="single"/>
              <w:left w:color="000000" w:space="0" w:sz="6" w:val="single"/>
              <w:bottom w:color="cccccc" w:space="0" w:sz="6" w:val="single"/>
              <w:right w:color="cccccc" w:space="0" w:sz="6" w:val="single"/>
            </w:tcBorders>
            <w:shd w:fill="ffffff" w:val="clear"/>
            <w:tcMar>
              <w:top w:w="100.0" w:type="dxa"/>
              <w:left w:w="160.0" w:type="dxa"/>
              <w:bottom w:w="100.0" w:type="dxa"/>
              <w:right w:w="160.0" w:type="dxa"/>
            </w:tcMar>
            <w:vAlign w:val="top"/>
          </w:tcPr>
          <w:p w:rsidR="00000000" w:rsidDel="00000000" w:rsidP="00000000" w:rsidRDefault="00000000" w:rsidRPr="00000000" w14:paraId="00000046">
            <w:pPr>
              <w:spacing w:after="40" w:before="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f5a5e"/>
                <w:sz w:val="20"/>
                <w:szCs w:val="20"/>
                <w:rtl w:val="0"/>
              </w:rPr>
              <w:t xml:space="preserve">Step 4  </w:t>
            </w:r>
            <w:r w:rsidDel="00000000" w:rsidR="00000000" w:rsidRPr="00000000">
              <w:rPr>
                <w:rFonts w:ascii="Times New Roman" w:cs="Times New Roman" w:eastAsia="Times New Roman" w:hAnsi="Times New Roman"/>
                <w:b w:val="1"/>
                <w:bCs w:val="1"/>
                <w:color w:val="111111"/>
                <w:sz w:val="22"/>
                <w:szCs w:val="22"/>
                <w:rtl w:val="0"/>
              </w:rPr>
              <w:t xml:space="preserve">—  Fill In the Cue Column — After Each Section</w:t>
            </w:r>
            <w:r w:rsidDel="00000000" w:rsidR="00000000" w:rsidRPr="00000000">
              <w:rPr>
                <w:rtl w:val="0"/>
              </w:rPr>
            </w:r>
          </w:p>
          <w:p w:rsidR="00000000" w:rsidDel="00000000" w:rsidP="00000000" w:rsidRDefault="00000000" w:rsidRPr="00000000" w14:paraId="00000047">
            <w:pPr>
              <w:spacing w:after="80" w:before="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color w:val="111111"/>
                <w:sz w:val="21"/>
                <w:szCs w:val="21"/>
                <w:rtl w:val="0"/>
              </w:rPr>
              <w:t xml:space="preserve">Once you have notes from a section, go back and write keywords, questions, or short labels in the left Cue column. Each cue should match the notes directly to its right. Think of cues as the "index" to your notes — they help you find information quickly and test yourself later.</w:t>
            </w:r>
            <w:r w:rsidDel="00000000" w:rsidR="00000000" w:rsidRPr="00000000">
              <w:rPr>
                <w:rtl w:val="0"/>
              </w:rPr>
            </w:r>
          </w:p>
        </w:tc>
      </w:tr>
    </w:tbl>
    <w:p w:rsidR="00000000" w:rsidDel="00000000" w:rsidP="00000000" w:rsidRDefault="00000000" w:rsidRPr="00000000" w14:paraId="00000048">
      <w:pPr>
        <w:spacing w:after="0" w:before="60" w:lineRule="auto"/>
        <w:jc w:val="left"/>
        <w:rPr>
          <w:rFonts w:ascii="Times New Roman" w:cs="Times New Roman" w:eastAsia="Times New Roman" w:hAnsi="Times New Roman"/>
        </w:rPr>
      </w:pPr>
      <w:r w:rsidDel="00000000" w:rsidR="00000000" w:rsidRPr="00000000">
        <w:rPr>
          <w:rtl w:val="0"/>
        </w:rPr>
      </w:r>
    </w:p>
    <w:tbl>
      <w:tblPr>
        <w:tblStyle w:val="Table1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80"/>
        <w:gridCol w:w="8680"/>
        <w:tblGridChange w:id="0">
          <w:tblGrid>
            <w:gridCol w:w="680"/>
            <w:gridCol w:w="8680"/>
          </w:tblGrid>
        </w:tblGridChange>
      </w:tblGrid>
      <w:tr>
        <w:trPr>
          <w:cantSplit w:val="0"/>
          <w:tblHeader w:val="0"/>
        </w:trPr>
        <w:tc>
          <w:tcPr>
            <w:tcBorders>
              <w:top w:color="2563a8" w:space="0" w:sz="6" w:val="single"/>
              <w:left w:color="2563a8" w:space="0" w:sz="6" w:val="single"/>
              <w:bottom w:color="2563a8" w:space="0" w:sz="6" w:val="single"/>
              <w:right w:color="2563a8" w:space="0" w:sz="6" w:val="single"/>
            </w:tcBorders>
            <w:shd w:fill="ffd966" w:val="clear"/>
            <w:tcMar>
              <w:top w:w="100.0" w:type="dxa"/>
              <w:left w:w="160.0" w:type="dxa"/>
              <w:bottom w:w="100.0" w:type="dxa"/>
              <w:right w:w="160.0" w:type="dxa"/>
            </w:tcMar>
            <w:vAlign w:val="center"/>
          </w:tcPr>
          <w:p w:rsidR="00000000" w:rsidDel="00000000" w:rsidP="00000000" w:rsidRDefault="00000000" w:rsidRPr="00000000" w14:paraId="00000049">
            <w:pPr>
              <w:spacing w:after="100" w:before="10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ffffff"/>
                <w:sz w:val="28"/>
                <w:szCs w:val="28"/>
                <w:rtl w:val="0"/>
              </w:rPr>
              <w:t xml:space="preserve">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fff" w:val="clear"/>
            <w:tcMar>
              <w:top w:w="100.0" w:type="dxa"/>
              <w:left w:w="160.0" w:type="dxa"/>
              <w:bottom w:w="100.0" w:type="dxa"/>
              <w:right w:w="160.0" w:type="dxa"/>
            </w:tcMar>
            <w:vAlign w:val="top"/>
          </w:tcPr>
          <w:p w:rsidR="00000000" w:rsidDel="00000000" w:rsidP="00000000" w:rsidRDefault="00000000" w:rsidRPr="00000000" w14:paraId="0000004A">
            <w:pPr>
              <w:spacing w:after="40" w:before="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2563a8"/>
                <w:sz w:val="20"/>
                <w:szCs w:val="20"/>
                <w:rtl w:val="0"/>
              </w:rPr>
              <w:t xml:space="preserve">Step 5  </w:t>
            </w:r>
            <w:r w:rsidDel="00000000" w:rsidR="00000000" w:rsidRPr="00000000">
              <w:rPr>
                <w:rFonts w:ascii="Times New Roman" w:cs="Times New Roman" w:eastAsia="Times New Roman" w:hAnsi="Times New Roman"/>
                <w:b w:val="1"/>
                <w:bCs w:val="1"/>
                <w:color w:val="111111"/>
                <w:sz w:val="22"/>
                <w:szCs w:val="22"/>
                <w:rtl w:val="0"/>
              </w:rPr>
              <w:t xml:space="preserve">—  Write Your Summary — After You Finish</w:t>
            </w:r>
            <w:r w:rsidDel="00000000" w:rsidR="00000000" w:rsidRPr="00000000">
              <w:rPr>
                <w:rtl w:val="0"/>
              </w:rPr>
            </w:r>
          </w:p>
          <w:p w:rsidR="00000000" w:rsidDel="00000000" w:rsidP="00000000" w:rsidRDefault="00000000" w:rsidRPr="00000000" w14:paraId="0000004B">
            <w:pPr>
              <w:spacing w:after="80" w:before="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color w:val="111111"/>
                <w:sz w:val="21"/>
                <w:szCs w:val="21"/>
                <w:rtl w:val="0"/>
              </w:rPr>
              <w:t xml:space="preserve">At the bottom of the page, close your notes and write a 3–5 sentence summary from memory. This is a self-test. If you can summarize the main argument without looking, you have processed the reading deeply enough to use it in writing.</w:t>
            </w:r>
            <w:r w:rsidDel="00000000" w:rsidR="00000000" w:rsidRPr="00000000">
              <w:rPr>
                <w:rtl w:val="0"/>
              </w:rPr>
            </w:r>
          </w:p>
        </w:tc>
      </w:tr>
    </w:tbl>
    <w:p w:rsidR="00000000" w:rsidDel="00000000" w:rsidP="00000000" w:rsidRDefault="00000000" w:rsidRPr="00000000" w14:paraId="0000004C">
      <w:pPr>
        <w:spacing w:after="0" w:before="60" w:lineRule="auto"/>
        <w:jc w:val="left"/>
        <w:rPr>
          <w:rFonts w:ascii="Times New Roman" w:cs="Times New Roman" w:eastAsia="Times New Roman" w:hAnsi="Times New Roman"/>
        </w:rPr>
      </w:pPr>
      <w:r w:rsidDel="00000000" w:rsidR="00000000" w:rsidRPr="00000000">
        <w:rPr>
          <w:rtl w:val="0"/>
        </w:rPr>
      </w:r>
    </w:p>
    <w:tbl>
      <w:tblPr>
        <w:tblStyle w:val="Table1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80"/>
        <w:gridCol w:w="8680"/>
        <w:tblGridChange w:id="0">
          <w:tblGrid>
            <w:gridCol w:w="680"/>
            <w:gridCol w:w="8680"/>
          </w:tblGrid>
        </w:tblGridChange>
      </w:tblGrid>
      <w:tr>
        <w:trPr>
          <w:cantSplit w:val="0"/>
          <w:tblHeader w:val="0"/>
        </w:trPr>
        <w:tc>
          <w:tcPr>
            <w:tcBorders>
              <w:top w:color="1e5631" w:space="0" w:sz="6" w:val="single"/>
              <w:left w:color="1e5631" w:space="0" w:sz="6" w:val="single"/>
              <w:bottom w:color="1e5631" w:space="0" w:sz="6" w:val="single"/>
              <w:right w:color="1e5631" w:space="0" w:sz="6" w:val="single"/>
            </w:tcBorders>
            <w:shd w:fill="f1c232" w:val="clear"/>
            <w:tcMar>
              <w:top w:w="100.0" w:type="dxa"/>
              <w:left w:w="160.0" w:type="dxa"/>
              <w:bottom w:w="100.0" w:type="dxa"/>
              <w:right w:w="160.0" w:type="dxa"/>
            </w:tcMar>
            <w:vAlign w:val="center"/>
          </w:tcPr>
          <w:p w:rsidR="00000000" w:rsidDel="00000000" w:rsidP="00000000" w:rsidRDefault="00000000" w:rsidRPr="00000000" w14:paraId="0000004D">
            <w:pPr>
              <w:spacing w:after="100" w:before="10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ffffff"/>
                <w:sz w:val="28"/>
                <w:szCs w:val="28"/>
                <w:rtl w:val="0"/>
              </w:rPr>
              <w:t xml:space="preserve">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fff" w:val="clear"/>
            <w:tcMar>
              <w:top w:w="100.0" w:type="dxa"/>
              <w:left w:w="160.0" w:type="dxa"/>
              <w:bottom w:w="100.0" w:type="dxa"/>
              <w:right w:w="160.0" w:type="dxa"/>
            </w:tcMar>
            <w:vAlign w:val="top"/>
          </w:tcPr>
          <w:p w:rsidR="00000000" w:rsidDel="00000000" w:rsidP="00000000" w:rsidRDefault="00000000" w:rsidRPr="00000000" w14:paraId="0000004E">
            <w:pPr>
              <w:spacing w:after="40" w:before="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e5631"/>
                <w:sz w:val="20"/>
                <w:szCs w:val="20"/>
                <w:rtl w:val="0"/>
              </w:rPr>
              <w:t xml:space="preserve">Step 6  </w:t>
            </w:r>
            <w:r w:rsidDel="00000000" w:rsidR="00000000" w:rsidRPr="00000000">
              <w:rPr>
                <w:rFonts w:ascii="Times New Roman" w:cs="Times New Roman" w:eastAsia="Times New Roman" w:hAnsi="Times New Roman"/>
                <w:b w:val="1"/>
                <w:bCs w:val="1"/>
                <w:color w:val="111111"/>
                <w:sz w:val="22"/>
                <w:szCs w:val="22"/>
                <w:rtl w:val="0"/>
              </w:rPr>
              <w:t xml:space="preserve">—  Review and Use Your Notes — Before Class or Assignments</w:t>
            </w:r>
            <w:r w:rsidDel="00000000" w:rsidR="00000000" w:rsidRPr="00000000">
              <w:rPr>
                <w:rtl w:val="0"/>
              </w:rPr>
            </w:r>
          </w:p>
          <w:p w:rsidR="00000000" w:rsidDel="00000000" w:rsidP="00000000" w:rsidRDefault="00000000" w:rsidRPr="00000000" w14:paraId="0000004F">
            <w:pPr>
              <w:spacing w:after="80" w:before="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color w:val="111111"/>
                <w:sz w:val="21"/>
                <w:szCs w:val="21"/>
                <w:rtl w:val="0"/>
              </w:rPr>
              <w:t xml:space="preserve">Before a discussion, quiz, or writing assignment: cover the Notes column with a piece of paper, read each cue, and try to recall what it connects to. This is called the "cover and recall" method. Research shows retrieval practice like this strengthens long-term memory far more than re-reading.</w:t>
            </w:r>
            <w:r w:rsidDel="00000000" w:rsidR="00000000" w:rsidRPr="00000000">
              <w:rPr>
                <w:rtl w:val="0"/>
              </w:rPr>
            </w:r>
          </w:p>
        </w:tc>
      </w:tr>
    </w:tbl>
    <w:p w:rsidR="00000000" w:rsidDel="00000000" w:rsidP="00000000" w:rsidRDefault="00000000" w:rsidRPr="00000000" w14:paraId="00000050">
      <w:pPr>
        <w:spacing w:after="0" w:before="80" w:lineRule="auto"/>
        <w:jc w:val="left"/>
        <w:rPr>
          <w:rFonts w:ascii="Times New Roman" w:cs="Times New Roman" w:eastAsia="Times New Roman" w:hAnsi="Times New Roman"/>
        </w:rPr>
      </w:pPr>
      <w:r w:rsidDel="00000000" w:rsidR="00000000" w:rsidRPr="00000000">
        <w:rPr>
          <w:rtl w:val="0"/>
        </w:rPr>
      </w:r>
    </w:p>
    <w:tbl>
      <w:tblPr>
        <w:tblStyle w:val="Table1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
        <w:gridCol w:w="9080"/>
        <w:tblGridChange w:id="0">
          <w:tblGrid>
            <w:gridCol w:w="280"/>
            <w:gridCol w:w="908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6aa84f" w:val="clear"/>
            <w:tcMar>
              <w:top w:w="0.0" w:type="dxa"/>
              <w:left w:w="160.0" w:type="dxa"/>
              <w:bottom w:w="0.0" w:type="dxa"/>
              <w:right w:w="160.0" w:type="dxa"/>
            </w:tcMar>
            <w:vAlign w:val="top"/>
          </w:tcPr>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tl w:val="0"/>
              </w:rPr>
            </w:r>
          </w:p>
        </w:tc>
        <w:tc>
          <w:tcPr>
            <w:tcBorders>
              <w:top w:color="dddddd" w:space="0" w:sz="6" w:val="single"/>
              <w:left w:color="000000" w:space="0" w:sz="6" w:val="single"/>
              <w:bottom w:color="dddddd" w:space="0" w:sz="6" w:val="single"/>
              <w:right w:color="dddddd" w:space="0" w:sz="6" w:val="single"/>
            </w:tcBorders>
            <w:shd w:fill="f3f4f6" w:val="clear"/>
            <w:tcMar>
              <w:top w:w="100.0" w:type="dxa"/>
              <w:left w:w="160.0" w:type="dxa"/>
              <w:bottom w:w="100.0" w:type="dxa"/>
              <w:right w:w="160.0" w:type="dxa"/>
            </w:tcMar>
            <w:vAlign w:val="top"/>
          </w:tcPr>
          <w:p w:rsidR="00000000" w:rsidDel="00000000" w:rsidP="00000000" w:rsidRDefault="00000000" w:rsidRPr="00000000" w14:paraId="00000052">
            <w:pPr>
              <w:spacing w:after="20" w:before="8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rtl w:val="0"/>
              </w:rPr>
              <w:t xml:space="preserve">How Cornell Notes Make You a Better Writer</w:t>
            </w:r>
            <w:r w:rsidDel="00000000" w:rsidR="00000000" w:rsidRPr="00000000">
              <w:rPr>
                <w:rtl w:val="0"/>
              </w:rPr>
            </w:r>
          </w:p>
          <w:p w:rsidR="00000000" w:rsidDel="00000000" w:rsidP="00000000" w:rsidRDefault="00000000" w:rsidRPr="00000000" w14:paraId="00000053">
            <w:pPr>
              <w:spacing w:after="80" w:before="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color w:val="4b5563"/>
                <w:sz w:val="20"/>
                <w:szCs w:val="20"/>
                <w:rtl w:val="0"/>
              </w:rPr>
              <w:t xml:space="preserve">Your notes are not just for studying — they are a writing resource.</w:t>
            </w:r>
            <w:r w:rsidDel="00000000" w:rsidR="00000000" w:rsidRPr="00000000">
              <w:rPr>
                <w:rtl w:val="0"/>
              </w:rPr>
            </w:r>
          </w:p>
        </w:tc>
      </w:tr>
    </w:tbl>
    <w:p w:rsidR="00000000" w:rsidDel="00000000" w:rsidP="00000000" w:rsidRDefault="00000000" w:rsidRPr="00000000" w14:paraId="00000054">
      <w:pPr>
        <w:spacing w:after="0" w:before="80" w:lineRule="auto"/>
        <w:jc w:val="left"/>
        <w:rPr>
          <w:rFonts w:ascii="Times New Roman" w:cs="Times New Roman" w:eastAsia="Times New Roman" w:hAnsi="Times New Roman"/>
        </w:rPr>
      </w:pPr>
      <w:r w:rsidDel="00000000" w:rsidR="00000000" w:rsidRPr="00000000">
        <w:rPr>
          <w:rtl w:val="0"/>
        </w:rPr>
      </w:r>
    </w:p>
    <w:tbl>
      <w:tblPr>
        <w:tblStyle w:val="Table13"/>
        <w:tblW w:w="94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60"/>
        <w:gridCol w:w="4875"/>
        <w:tblGridChange w:id="0">
          <w:tblGrid>
            <w:gridCol w:w="4560"/>
            <w:gridCol w:w="4875"/>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6aa84f" w:val="clear"/>
            <w:tcMar>
              <w:top w:w="100.0" w:type="dxa"/>
              <w:left w:w="160.0" w:type="dxa"/>
              <w:bottom w:w="100.0" w:type="dxa"/>
              <w:right w:w="160.0" w:type="dxa"/>
            </w:tcMar>
            <w:vAlign w:val="top"/>
          </w:tcPr>
          <w:p w:rsidR="00000000" w:rsidDel="00000000" w:rsidP="00000000" w:rsidRDefault="00000000" w:rsidRPr="00000000" w14:paraId="00000055">
            <w:pPr>
              <w:spacing w:after="80" w:before="8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2"/>
                <w:szCs w:val="22"/>
                <w:rtl w:val="0"/>
              </w:rPr>
              <w:t xml:space="preserve">When you need to write...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d966" w:val="clear"/>
            <w:tcMar>
              <w:top w:w="100.0" w:type="dxa"/>
              <w:left w:w="160.0" w:type="dxa"/>
              <w:bottom w:w="100.0" w:type="dxa"/>
              <w:right w:w="160.0" w:type="dxa"/>
            </w:tcMar>
            <w:vAlign w:val="top"/>
          </w:tcPr>
          <w:p w:rsidR="00000000" w:rsidDel="00000000" w:rsidP="00000000" w:rsidRDefault="00000000" w:rsidRPr="00000000" w14:paraId="00000056">
            <w:pPr>
              <w:spacing w:after="80" w:before="8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2"/>
                <w:szCs w:val="22"/>
                <w:rtl w:val="0"/>
              </w:rPr>
              <w:t xml:space="preserve">Go to your Cornell Notes...</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93c47d" w:val="clear"/>
            <w:tcMar>
              <w:top w:w="80.0" w:type="dxa"/>
              <w:left w:w="160.0" w:type="dxa"/>
              <w:bottom w:w="80.0" w:type="dxa"/>
              <w:right w:w="160.0" w:type="dxa"/>
            </w:tcMar>
            <w:vAlign w:val="top"/>
          </w:tcPr>
          <w:p w:rsidR="00000000" w:rsidDel="00000000" w:rsidP="00000000" w:rsidRDefault="00000000" w:rsidRPr="00000000" w14:paraId="00000057">
            <w:pPr>
              <w:spacing w:after="60" w:before="6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1"/>
                <w:szCs w:val="21"/>
                <w:rtl w:val="0"/>
              </w:rPr>
              <w:t xml:space="preserve">A thesis statement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e599" w:val="clear"/>
            <w:tcMar>
              <w:top w:w="80.0" w:type="dxa"/>
              <w:left w:w="160.0" w:type="dxa"/>
              <w:bottom w:w="80.0" w:type="dxa"/>
              <w:right w:w="160.0" w:type="dxa"/>
            </w:tcMar>
            <w:vAlign w:val="top"/>
          </w:tcPr>
          <w:p w:rsidR="00000000" w:rsidDel="00000000" w:rsidP="00000000" w:rsidRDefault="00000000" w:rsidRPr="00000000" w14:paraId="00000058">
            <w:pPr>
              <w:spacing w:after="60" w:before="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color w:val="111111"/>
                <w:sz w:val="21"/>
                <w:szCs w:val="21"/>
                <w:rtl w:val="0"/>
              </w:rPr>
              <w:t xml:space="preserve">Read your Summary section. Your thesis is often a more specific version of your summary — sharpen one argument and make a claim.</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93c47d" w:val="clear"/>
            <w:tcMar>
              <w:top w:w="80.0" w:type="dxa"/>
              <w:left w:w="160.0" w:type="dxa"/>
              <w:bottom w:w="80.0" w:type="dxa"/>
              <w:right w:w="160.0" w:type="dxa"/>
            </w:tcMar>
            <w:vAlign w:val="top"/>
          </w:tcPr>
          <w:p w:rsidR="00000000" w:rsidDel="00000000" w:rsidP="00000000" w:rsidRDefault="00000000" w:rsidRPr="00000000" w14:paraId="00000059">
            <w:pPr>
              <w:spacing w:after="60" w:before="6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1"/>
                <w:szCs w:val="21"/>
                <w:rtl w:val="0"/>
              </w:rPr>
              <w:t xml:space="preserve">Evidence or quotes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e599" w:val="clear"/>
            <w:tcMar>
              <w:top w:w="80.0" w:type="dxa"/>
              <w:left w:w="160.0" w:type="dxa"/>
              <w:bottom w:w="80.0" w:type="dxa"/>
              <w:right w:w="160.0" w:type="dxa"/>
            </w:tcMar>
            <w:vAlign w:val="top"/>
          </w:tcPr>
          <w:p w:rsidR="00000000" w:rsidDel="00000000" w:rsidP="00000000" w:rsidRDefault="00000000" w:rsidRPr="00000000" w14:paraId="0000005A">
            <w:pPr>
              <w:spacing w:after="60" w:before="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color w:val="111111"/>
                <w:sz w:val="21"/>
                <w:szCs w:val="21"/>
                <w:rtl w:val="0"/>
              </w:rPr>
              <w:t xml:space="preserve">Scan your Notes column. You already recorded page numbers next to quotes. Pick the strongest two or three.</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93c47d" w:val="clear"/>
            <w:tcMar>
              <w:top w:w="80.0" w:type="dxa"/>
              <w:left w:w="160.0" w:type="dxa"/>
              <w:bottom w:w="80.0" w:type="dxa"/>
              <w:right w:w="160.0" w:type="dxa"/>
            </w:tcMar>
            <w:vAlign w:val="top"/>
          </w:tcPr>
          <w:p w:rsidR="00000000" w:rsidDel="00000000" w:rsidP="00000000" w:rsidRDefault="00000000" w:rsidRPr="00000000" w14:paraId="0000005B">
            <w:pPr>
              <w:spacing w:after="60" w:before="6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1"/>
                <w:szCs w:val="21"/>
                <w:rtl w:val="0"/>
              </w:rPr>
              <w:t xml:space="preserve">Key terms and definitions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e599" w:val="clear"/>
            <w:tcMar>
              <w:top w:w="80.0" w:type="dxa"/>
              <w:left w:w="160.0" w:type="dxa"/>
              <w:bottom w:w="80.0" w:type="dxa"/>
              <w:right w:w="160.0" w:type="dxa"/>
            </w:tcMar>
            <w:vAlign w:val="top"/>
          </w:tcPr>
          <w:p w:rsidR="00000000" w:rsidDel="00000000" w:rsidP="00000000" w:rsidRDefault="00000000" w:rsidRPr="00000000" w14:paraId="0000005C">
            <w:pPr>
              <w:spacing w:after="60" w:before="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color w:val="111111"/>
                <w:sz w:val="21"/>
                <w:szCs w:val="21"/>
                <w:rtl w:val="0"/>
              </w:rPr>
              <w:t xml:space="preserve">Check your Cue column. All the important vocabulary you flagged is listed there with brief definitions.</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93c47d" w:val="clear"/>
            <w:tcMar>
              <w:top w:w="80.0" w:type="dxa"/>
              <w:left w:w="160.0" w:type="dxa"/>
              <w:bottom w:w="80.0" w:type="dxa"/>
              <w:right w:w="160.0" w:type="dxa"/>
            </w:tcMar>
            <w:vAlign w:val="top"/>
          </w:tcPr>
          <w:p w:rsidR="00000000" w:rsidDel="00000000" w:rsidP="00000000" w:rsidRDefault="00000000" w:rsidRPr="00000000" w14:paraId="0000005D">
            <w:pPr>
              <w:spacing w:after="60" w:before="6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1"/>
                <w:szCs w:val="21"/>
                <w:rtl w:val="0"/>
              </w:rPr>
              <w:t xml:space="preserve">Topic sentences for body paragraphs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e599" w:val="clear"/>
            <w:tcMar>
              <w:top w:w="80.0" w:type="dxa"/>
              <w:left w:w="160.0" w:type="dxa"/>
              <w:bottom w:w="80.0" w:type="dxa"/>
              <w:right w:w="160.0" w:type="dxa"/>
            </w:tcMar>
            <w:vAlign w:val="top"/>
          </w:tcPr>
          <w:p w:rsidR="00000000" w:rsidDel="00000000" w:rsidP="00000000" w:rsidRDefault="00000000" w:rsidRPr="00000000" w14:paraId="0000005E">
            <w:pPr>
              <w:spacing w:after="60" w:before="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color w:val="111111"/>
                <w:sz w:val="21"/>
                <w:szCs w:val="21"/>
                <w:rtl w:val="0"/>
              </w:rPr>
              <w:t xml:space="preserve">Each cue in the left column often maps to one paragraph in your essay. One cue = one claim = one paragraph.</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93c47d" w:val="clear"/>
            <w:tcMar>
              <w:top w:w="80.0" w:type="dxa"/>
              <w:left w:w="160.0" w:type="dxa"/>
              <w:bottom w:w="80.0" w:type="dxa"/>
              <w:right w:w="160.0" w:type="dxa"/>
            </w:tcMar>
            <w:vAlign w:val="top"/>
          </w:tcPr>
          <w:p w:rsidR="00000000" w:rsidDel="00000000" w:rsidP="00000000" w:rsidRDefault="00000000" w:rsidRPr="00000000" w14:paraId="0000005F">
            <w:pPr>
              <w:spacing w:after="60" w:before="6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1"/>
                <w:szCs w:val="21"/>
                <w:rtl w:val="0"/>
              </w:rPr>
              <w:t xml:space="preserve">A counterargument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e599" w:val="clear"/>
            <w:tcMar>
              <w:top w:w="80.0" w:type="dxa"/>
              <w:left w:w="160.0" w:type="dxa"/>
              <w:bottom w:w="80.0" w:type="dxa"/>
              <w:right w:w="160.0" w:type="dxa"/>
            </w:tcMar>
            <w:vAlign w:val="top"/>
          </w:tcPr>
          <w:p w:rsidR="00000000" w:rsidDel="00000000" w:rsidP="00000000" w:rsidRDefault="00000000" w:rsidRPr="00000000" w14:paraId="00000060">
            <w:pPr>
              <w:spacing w:after="60" w:before="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color w:val="111111"/>
                <w:sz w:val="21"/>
                <w:szCs w:val="21"/>
                <w:rtl w:val="0"/>
              </w:rPr>
              <w:t xml:space="preserve">Find the notes you marked with "?" — those moments of doubt or confusion are often where counterarguments live.</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93c47d" w:val="clear"/>
            <w:tcMar>
              <w:top w:w="80.0" w:type="dxa"/>
              <w:left w:w="160.0" w:type="dxa"/>
              <w:bottom w:w="80.0" w:type="dxa"/>
              <w:right w:w="160.0" w:type="dxa"/>
            </w:tcMar>
            <w:vAlign w:val="top"/>
          </w:tcPr>
          <w:p w:rsidR="00000000" w:rsidDel="00000000" w:rsidP="00000000" w:rsidRDefault="00000000" w:rsidRPr="00000000" w14:paraId="00000061">
            <w:pPr>
              <w:spacing w:after="60" w:before="6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1"/>
                <w:szCs w:val="21"/>
                <w:rtl w:val="0"/>
              </w:rPr>
              <w:t xml:space="preserve">A conclusion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e599" w:val="clear"/>
            <w:tcMar>
              <w:top w:w="80.0" w:type="dxa"/>
              <w:left w:w="160.0" w:type="dxa"/>
              <w:bottom w:w="80.0" w:type="dxa"/>
              <w:right w:w="160.0" w:type="dxa"/>
            </w:tcMar>
            <w:vAlign w:val="top"/>
          </w:tcPr>
          <w:p w:rsidR="00000000" w:rsidDel="00000000" w:rsidP="00000000" w:rsidRDefault="00000000" w:rsidRPr="00000000" w14:paraId="00000062">
            <w:pPr>
              <w:spacing w:after="60" w:before="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color w:val="111111"/>
                <w:sz w:val="21"/>
                <w:szCs w:val="21"/>
                <w:rtl w:val="0"/>
              </w:rPr>
              <w:t xml:space="preserve">Re-read your Summary section. A good conclusion synthesizes the same ideas your summary captured, but connects them to the bigger significance.</w:t>
            </w:r>
            <w:r w:rsidDel="00000000" w:rsidR="00000000" w:rsidRPr="00000000">
              <w:rPr>
                <w:rtl w:val="0"/>
              </w:rPr>
            </w:r>
          </w:p>
        </w:tc>
      </w:tr>
    </w:tbl>
    <w:p w:rsidR="00000000" w:rsidDel="00000000" w:rsidP="00000000" w:rsidRDefault="00000000" w:rsidRPr="00000000" w14:paraId="00000063">
      <w:pPr>
        <w:spacing w:after="0" w:before="140" w:lineRule="auto"/>
        <w:jc w:val="left"/>
        <w:rPr>
          <w:rFonts w:ascii="Times New Roman" w:cs="Times New Roman" w:eastAsia="Times New Roman" w:hAnsi="Times New Roman"/>
        </w:rPr>
      </w:pPr>
      <w:r w:rsidDel="00000000" w:rsidR="00000000" w:rsidRPr="00000000">
        <w:rPr>
          <w:rtl w:val="0"/>
        </w:rPr>
      </w:r>
    </w:p>
    <w:tbl>
      <w:tblPr>
        <w:tblStyle w:val="Table14"/>
        <w:tblW w:w="105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0"/>
        <w:gridCol w:w="10200"/>
        <w:tblGridChange w:id="0">
          <w:tblGrid>
            <w:gridCol w:w="360"/>
            <w:gridCol w:w="1020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6aa84f" w:val="clear"/>
            <w:tcMar>
              <w:top w:w="0.0" w:type="dxa"/>
              <w:left w:w="160.0" w:type="dxa"/>
              <w:bottom w:w="0.0" w:type="dxa"/>
              <w:right w:w="160.0" w:type="dxa"/>
            </w:tcMar>
            <w:vAlign w:val="top"/>
          </w:tcPr>
          <w:p w:rsidR="00000000" w:rsidDel="00000000" w:rsidP="00000000" w:rsidRDefault="00000000" w:rsidRPr="00000000" w14:paraId="00000064">
            <w:pPr>
              <w:rPr>
                <w:rFonts w:ascii="Times New Roman" w:cs="Times New Roman" w:eastAsia="Times New Roman" w:hAnsi="Times New Roman"/>
              </w:rPr>
            </w:pPr>
            <w:r w:rsidDel="00000000" w:rsidR="00000000" w:rsidRPr="00000000">
              <w:rPr>
                <w:rtl w:val="0"/>
              </w:rPr>
            </w:r>
          </w:p>
        </w:tc>
        <w:tc>
          <w:tcPr>
            <w:tcBorders>
              <w:top w:color="dddddd" w:space="0" w:sz="6" w:val="single"/>
              <w:left w:color="000000" w:space="0" w:sz="6" w:val="single"/>
              <w:bottom w:color="dddddd" w:space="0" w:sz="6" w:val="single"/>
              <w:right w:color="dddddd" w:space="0" w:sz="6" w:val="single"/>
            </w:tcBorders>
            <w:shd w:fill="f3f4f6" w:val="clear"/>
            <w:tcMar>
              <w:top w:w="100.0" w:type="dxa"/>
              <w:left w:w="160.0" w:type="dxa"/>
              <w:bottom w:w="100.0" w:type="dxa"/>
              <w:right w:w="160.0" w:type="dxa"/>
            </w:tcMar>
            <w:vAlign w:val="top"/>
          </w:tcPr>
          <w:p w:rsidR="00000000" w:rsidDel="00000000" w:rsidP="00000000" w:rsidRDefault="00000000" w:rsidRPr="00000000" w14:paraId="00000065">
            <w:pPr>
              <w:spacing w:after="80" w:before="8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rtl w:val="0"/>
              </w:rPr>
              <w:t xml:space="preserve">Common Mistakes — And How to Fix Them</w:t>
            </w:r>
            <w:r w:rsidDel="00000000" w:rsidR="00000000" w:rsidRPr="00000000">
              <w:rPr>
                <w:rtl w:val="0"/>
              </w:rPr>
            </w:r>
          </w:p>
        </w:tc>
      </w:tr>
    </w:tbl>
    <w:p w:rsidR="00000000" w:rsidDel="00000000" w:rsidP="00000000" w:rsidRDefault="00000000" w:rsidRPr="00000000" w14:paraId="00000066">
      <w:pPr>
        <w:spacing w:after="0" w:before="80" w:lineRule="auto"/>
        <w:jc w:val="left"/>
        <w:rPr>
          <w:rFonts w:ascii="Times New Roman" w:cs="Times New Roman" w:eastAsia="Times New Roman" w:hAnsi="Times New Roman"/>
        </w:rPr>
      </w:pPr>
      <w:r w:rsidDel="00000000" w:rsidR="00000000" w:rsidRPr="00000000">
        <w:rPr>
          <w:rtl w:val="0"/>
        </w:rPr>
      </w:r>
    </w:p>
    <w:tbl>
      <w:tblPr>
        <w:tblStyle w:val="Table15"/>
        <w:tblW w:w="105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87.5"/>
        <w:gridCol w:w="5287.5"/>
        <w:tblGridChange w:id="0">
          <w:tblGrid>
            <w:gridCol w:w="5287.5"/>
            <w:gridCol w:w="5287.5"/>
          </w:tblGrid>
        </w:tblGridChange>
      </w:tblGrid>
      <w:tr>
        <w:trPr>
          <w:cantSplit w:val="0"/>
          <w:trHeight w:val="752.958984375" w:hRule="atLeast"/>
          <w:tblHeader w:val="0"/>
        </w:trPr>
        <w:tc>
          <w:tcPr>
            <w:tcBorders>
              <w:top w:color="000000" w:space="0" w:sz="6" w:val="single"/>
              <w:left w:color="000000" w:space="0" w:sz="6" w:val="single"/>
              <w:bottom w:color="000000" w:space="0" w:sz="6" w:val="single"/>
              <w:right w:color="000000" w:space="0" w:sz="6" w:val="single"/>
            </w:tcBorders>
            <w:shd w:fill="ea9999" w:val="clear"/>
            <w:tcMar>
              <w:top w:w="80.0" w:type="dxa"/>
              <w:left w:w="160.0" w:type="dxa"/>
              <w:bottom w:w="80.0" w:type="dxa"/>
              <w:right w:w="160.0" w:type="dxa"/>
            </w:tcMar>
            <w:vAlign w:val="top"/>
          </w:tcPr>
          <w:p w:rsidR="00000000" w:rsidDel="00000000" w:rsidP="00000000" w:rsidRDefault="00000000" w:rsidRPr="00000000" w14:paraId="00000067">
            <w:pPr>
              <w:spacing w:after="60" w:before="6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1"/>
                <w:szCs w:val="21"/>
                <w:rtl w:val="0"/>
              </w:rPr>
              <w:t xml:space="preserve">What Looks Like Notes But Isn't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6d7a8" w:val="clear"/>
            <w:tcMar>
              <w:top w:w="80.0" w:type="dxa"/>
              <w:left w:w="160.0" w:type="dxa"/>
              <w:bottom w:w="80.0" w:type="dxa"/>
              <w:right w:w="160.0" w:type="dxa"/>
            </w:tcMar>
            <w:vAlign w:val="top"/>
          </w:tcPr>
          <w:p w:rsidR="00000000" w:rsidDel="00000000" w:rsidP="00000000" w:rsidRDefault="00000000" w:rsidRPr="00000000" w14:paraId="00000068">
            <w:pPr>
              <w:spacing w:after="60" w:before="6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1"/>
                <w:szCs w:val="21"/>
                <w:rtl w:val="0"/>
              </w:rPr>
              <w:t xml:space="preserve">What Actually Works</w:t>
            </w:r>
            <w:r w:rsidDel="00000000" w:rsidR="00000000" w:rsidRPr="00000000">
              <w:rPr>
                <w:rtl w:val="0"/>
              </w:rPr>
            </w:r>
          </w:p>
        </w:tc>
      </w:tr>
      <w:tr>
        <w:trPr>
          <w:cantSplit w:val="0"/>
          <w:trHeight w:val="752.958984375" w:hRule="atLeast"/>
          <w:tblHeader w:val="0"/>
        </w:trPr>
        <w:tc>
          <w:tcPr>
            <w:tcBorders>
              <w:top w:color="000000" w:space="0" w:sz="6" w:val="single"/>
              <w:left w:color="000000" w:space="0" w:sz="6" w:val="single"/>
              <w:bottom w:color="000000" w:space="0" w:sz="6" w:val="single"/>
              <w:right w:color="000000" w:space="0" w:sz="6" w:val="single"/>
            </w:tcBorders>
            <w:shd w:fill="fee2e2" w:val="clear"/>
            <w:tcMar>
              <w:top w:w="80.0" w:type="dxa"/>
              <w:left w:w="160.0" w:type="dxa"/>
              <w:bottom w:w="80.0" w:type="dxa"/>
              <w:right w:w="160.0" w:type="dxa"/>
            </w:tcMar>
            <w:vAlign w:val="top"/>
          </w:tcPr>
          <w:p w:rsidR="00000000" w:rsidDel="00000000" w:rsidP="00000000" w:rsidRDefault="00000000" w:rsidRPr="00000000" w14:paraId="00000069">
            <w:pPr>
              <w:spacing w:after="60" w:before="6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1"/>
                <w:szCs w:val="21"/>
                <w:rtl w:val="0"/>
              </w:rPr>
              <w:t xml:space="preserve">Copying sentences word-for-word from the reading</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9efe1" w:val="clear"/>
            <w:tcMar>
              <w:top w:w="80.0" w:type="dxa"/>
              <w:left w:w="160.0" w:type="dxa"/>
              <w:bottom w:w="80.0" w:type="dxa"/>
              <w:right w:w="160.0" w:type="dxa"/>
            </w:tcMar>
            <w:vAlign w:val="top"/>
          </w:tcPr>
          <w:p w:rsidR="00000000" w:rsidDel="00000000" w:rsidP="00000000" w:rsidRDefault="00000000" w:rsidRPr="00000000" w14:paraId="0000006A">
            <w:pPr>
              <w:spacing w:after="60" w:before="6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1"/>
                <w:szCs w:val="21"/>
                <w:rtl w:val="0"/>
              </w:rPr>
              <w:t xml:space="preserve">Paraphrase: put the idea in your own words immediately. If you must quote directly, put it in quotation marks and note the page number.</w:t>
            </w:r>
            <w:r w:rsidDel="00000000" w:rsidR="00000000" w:rsidRPr="00000000">
              <w:rPr>
                <w:rtl w:val="0"/>
              </w:rPr>
            </w:r>
          </w:p>
        </w:tc>
      </w:tr>
      <w:tr>
        <w:trPr>
          <w:cantSplit w:val="0"/>
          <w:trHeight w:val="752.958984375" w:hRule="atLeast"/>
          <w:tblHeader w:val="0"/>
        </w:trPr>
        <w:tc>
          <w:tcPr>
            <w:tcBorders>
              <w:top w:color="000000" w:space="0" w:sz="6" w:val="single"/>
              <w:left w:color="000000" w:space="0" w:sz="6" w:val="single"/>
              <w:bottom w:color="000000" w:space="0" w:sz="6" w:val="single"/>
              <w:right w:color="000000" w:space="0" w:sz="6" w:val="single"/>
            </w:tcBorders>
            <w:shd w:fill="fee2e2" w:val="clear"/>
            <w:tcMar>
              <w:top w:w="80.0" w:type="dxa"/>
              <w:left w:w="160.0" w:type="dxa"/>
              <w:bottom w:w="80.0" w:type="dxa"/>
              <w:right w:w="160.0" w:type="dxa"/>
            </w:tcMar>
            <w:vAlign w:val="top"/>
          </w:tcPr>
          <w:p w:rsidR="00000000" w:rsidDel="00000000" w:rsidP="00000000" w:rsidRDefault="00000000" w:rsidRPr="00000000" w14:paraId="0000006B">
            <w:pPr>
              <w:spacing w:after="60" w:before="6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1"/>
                <w:szCs w:val="21"/>
                <w:rtl w:val="0"/>
              </w:rPr>
              <w:t xml:space="preserve">Highlighting everything — or nothing</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9efe1" w:val="clear"/>
            <w:tcMar>
              <w:top w:w="80.0" w:type="dxa"/>
              <w:left w:w="160.0" w:type="dxa"/>
              <w:bottom w:w="80.0" w:type="dxa"/>
              <w:right w:w="160.0" w:type="dxa"/>
            </w:tcMar>
            <w:vAlign w:val="top"/>
          </w:tcPr>
          <w:p w:rsidR="00000000" w:rsidDel="00000000" w:rsidP="00000000" w:rsidRDefault="00000000" w:rsidRPr="00000000" w14:paraId="0000006C">
            <w:pPr>
              <w:spacing w:after="60" w:before="6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1"/>
                <w:szCs w:val="21"/>
                <w:rtl w:val="0"/>
              </w:rPr>
              <w:t xml:space="preserve">Read first, then go back and highlight only the one most important phrase per paragraph. Less is more.</w:t>
            </w:r>
            <w:r w:rsidDel="00000000" w:rsidR="00000000" w:rsidRPr="00000000">
              <w:rPr>
                <w:rtl w:val="0"/>
              </w:rPr>
            </w:r>
          </w:p>
        </w:tc>
      </w:tr>
      <w:tr>
        <w:trPr>
          <w:cantSplit w:val="0"/>
          <w:trHeight w:val="752.958984375" w:hRule="atLeast"/>
          <w:tblHeader w:val="0"/>
        </w:trPr>
        <w:tc>
          <w:tcPr>
            <w:tcBorders>
              <w:top w:color="000000" w:space="0" w:sz="6" w:val="single"/>
              <w:left w:color="000000" w:space="0" w:sz="6" w:val="single"/>
              <w:bottom w:color="000000" w:space="0" w:sz="6" w:val="single"/>
              <w:right w:color="000000" w:space="0" w:sz="6" w:val="single"/>
            </w:tcBorders>
            <w:shd w:fill="fee2e2" w:val="clear"/>
            <w:tcMar>
              <w:top w:w="80.0" w:type="dxa"/>
              <w:left w:w="160.0" w:type="dxa"/>
              <w:bottom w:w="80.0" w:type="dxa"/>
              <w:right w:w="160.0" w:type="dxa"/>
            </w:tcMar>
            <w:vAlign w:val="top"/>
          </w:tcPr>
          <w:p w:rsidR="00000000" w:rsidDel="00000000" w:rsidP="00000000" w:rsidRDefault="00000000" w:rsidRPr="00000000" w14:paraId="0000006D">
            <w:pPr>
              <w:spacing w:after="60" w:before="6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1"/>
                <w:szCs w:val="21"/>
                <w:rtl w:val="0"/>
              </w:rPr>
              <w:t xml:space="preserve">Leaving the Cue column blank until later (or forever)</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9efe1" w:val="clear"/>
            <w:tcMar>
              <w:top w:w="80.0" w:type="dxa"/>
              <w:left w:w="160.0" w:type="dxa"/>
              <w:bottom w:w="80.0" w:type="dxa"/>
              <w:right w:w="160.0" w:type="dxa"/>
            </w:tcMar>
            <w:vAlign w:val="top"/>
          </w:tcPr>
          <w:p w:rsidR="00000000" w:rsidDel="00000000" w:rsidP="00000000" w:rsidRDefault="00000000" w:rsidRPr="00000000" w14:paraId="0000006E">
            <w:pPr>
              <w:spacing w:after="60" w:before="6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1"/>
                <w:szCs w:val="21"/>
                <w:rtl w:val="0"/>
              </w:rPr>
              <w:t xml:space="preserve">Fill in cues right after you finish each section, while the content is fresh. Cues written days later are vague and useless.</w:t>
            </w:r>
            <w:r w:rsidDel="00000000" w:rsidR="00000000" w:rsidRPr="00000000">
              <w:rPr>
                <w:rtl w:val="0"/>
              </w:rPr>
            </w:r>
          </w:p>
        </w:tc>
      </w:tr>
      <w:tr>
        <w:trPr>
          <w:cantSplit w:val="0"/>
          <w:trHeight w:val="752.958984375" w:hRule="atLeast"/>
          <w:tblHeader w:val="0"/>
        </w:trPr>
        <w:tc>
          <w:tcPr>
            <w:tcBorders>
              <w:top w:color="000000" w:space="0" w:sz="6" w:val="single"/>
              <w:left w:color="000000" w:space="0" w:sz="6" w:val="single"/>
              <w:bottom w:color="000000" w:space="0" w:sz="6" w:val="single"/>
              <w:right w:color="000000" w:space="0" w:sz="6" w:val="single"/>
            </w:tcBorders>
            <w:shd w:fill="fee2e2" w:val="clear"/>
            <w:tcMar>
              <w:top w:w="80.0" w:type="dxa"/>
              <w:left w:w="160.0" w:type="dxa"/>
              <w:bottom w:w="80.0" w:type="dxa"/>
              <w:right w:w="160.0" w:type="dxa"/>
            </w:tcMar>
            <w:vAlign w:val="top"/>
          </w:tcPr>
          <w:p w:rsidR="00000000" w:rsidDel="00000000" w:rsidP="00000000" w:rsidRDefault="00000000" w:rsidRPr="00000000" w14:paraId="0000006F">
            <w:pPr>
              <w:spacing w:after="60" w:before="6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1"/>
                <w:szCs w:val="21"/>
                <w:rtl w:val="0"/>
              </w:rPr>
              <w:t xml:space="preserve">Writing the Summary by just re-reading your notes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9efe1" w:val="clear"/>
            <w:tcMar>
              <w:top w:w="80.0" w:type="dxa"/>
              <w:left w:w="160.0" w:type="dxa"/>
              <w:bottom w:w="80.0" w:type="dxa"/>
              <w:right w:w="160.0" w:type="dxa"/>
            </w:tcMar>
            <w:vAlign w:val="top"/>
          </w:tcPr>
          <w:p w:rsidR="00000000" w:rsidDel="00000000" w:rsidP="00000000" w:rsidRDefault="00000000" w:rsidRPr="00000000" w14:paraId="00000070">
            <w:pPr>
              <w:spacing w:after="60" w:before="6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1"/>
                <w:szCs w:val="21"/>
                <w:rtl w:val="0"/>
              </w:rPr>
              <w:t xml:space="preserve">Close your notes. Write the summary from memory first. Then check if you missed anything critical.</w:t>
            </w:r>
            <w:r w:rsidDel="00000000" w:rsidR="00000000" w:rsidRPr="00000000">
              <w:rPr>
                <w:rtl w:val="0"/>
              </w:rPr>
            </w:r>
          </w:p>
        </w:tc>
      </w:tr>
      <w:tr>
        <w:trPr>
          <w:cantSplit w:val="0"/>
          <w:trHeight w:val="752.958984375" w:hRule="atLeast"/>
          <w:tblHeader w:val="0"/>
        </w:trPr>
        <w:tc>
          <w:tcPr>
            <w:tcBorders>
              <w:top w:color="000000" w:space="0" w:sz="6" w:val="single"/>
              <w:left w:color="000000" w:space="0" w:sz="6" w:val="single"/>
              <w:bottom w:color="000000" w:space="0" w:sz="6" w:val="single"/>
              <w:right w:color="000000" w:space="0" w:sz="6" w:val="single"/>
            </w:tcBorders>
            <w:shd w:fill="fee2e2" w:val="clear"/>
            <w:tcMar>
              <w:top w:w="80.0" w:type="dxa"/>
              <w:left w:w="160.0" w:type="dxa"/>
              <w:bottom w:w="80.0" w:type="dxa"/>
              <w:right w:w="160.0" w:type="dxa"/>
            </w:tcMar>
            <w:vAlign w:val="top"/>
          </w:tcPr>
          <w:p w:rsidR="00000000" w:rsidDel="00000000" w:rsidP="00000000" w:rsidRDefault="00000000" w:rsidRPr="00000000" w14:paraId="00000071">
            <w:pPr>
              <w:spacing w:after="60" w:before="6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1"/>
                <w:szCs w:val="21"/>
                <w:rtl w:val="0"/>
              </w:rPr>
              <w:t xml:space="preserve">Taking notes on every sentence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9efe1" w:val="clear"/>
            <w:tcMar>
              <w:top w:w="80.0" w:type="dxa"/>
              <w:left w:w="160.0" w:type="dxa"/>
              <w:bottom w:w="80.0" w:type="dxa"/>
              <w:right w:w="160.0" w:type="dxa"/>
            </w:tcMar>
            <w:vAlign w:val="top"/>
          </w:tcPr>
          <w:p w:rsidR="00000000" w:rsidDel="00000000" w:rsidP="00000000" w:rsidRDefault="00000000" w:rsidRPr="00000000" w14:paraId="00000072">
            <w:pPr>
              <w:spacing w:after="60" w:before="6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1"/>
                <w:szCs w:val="21"/>
                <w:rtl w:val="0"/>
              </w:rPr>
              <w:t xml:space="preserve">Your Notes column should capture main ideas and evidence — not a transcript. If you are writing constantly, you are not thinking.</w:t>
            </w:r>
            <w:r w:rsidDel="00000000" w:rsidR="00000000" w:rsidRPr="00000000">
              <w:rPr>
                <w:rtl w:val="0"/>
              </w:rPr>
            </w:r>
          </w:p>
        </w:tc>
      </w:tr>
    </w:tbl>
    <w:p w:rsidR="00000000" w:rsidDel="00000000" w:rsidP="00000000" w:rsidRDefault="00000000" w:rsidRPr="00000000" w14:paraId="00000073">
      <w:pPr>
        <w:spacing w:after="0" w:before="14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tbl>
      <w:tblPr>
        <w:tblStyle w:val="Table16"/>
        <w:tblW w:w="104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25"/>
        <w:tblGridChange w:id="0">
          <w:tblGrid>
            <w:gridCol w:w="10425"/>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6aa84f" w:val="clear"/>
            <w:tcMar>
              <w:top w:w="140.0" w:type="dxa"/>
              <w:left w:w="160.0" w:type="dxa"/>
              <w:bottom w:w="140.0" w:type="dxa"/>
              <w:right w:w="160.0" w:type="dxa"/>
            </w:tcMar>
            <w:vAlign w:val="top"/>
          </w:tcPr>
          <w:p w:rsidR="00000000" w:rsidDel="00000000" w:rsidP="00000000" w:rsidRDefault="00000000" w:rsidRPr="00000000" w14:paraId="00000076">
            <w:pPr>
              <w:spacing w:after="140" w:before="140" w:lineRule="auto"/>
              <w:jc w:val="center"/>
              <w:rPr/>
            </w:pPr>
            <w:r w:rsidDel="00000000" w:rsidR="00000000" w:rsidRPr="00000000">
              <w:rPr>
                <w:b w:val="1"/>
                <w:bCs w:val="1"/>
                <w:color w:val="ffffff"/>
                <w:sz w:val="28"/>
                <w:szCs w:val="28"/>
                <w:rtl w:val="0"/>
              </w:rPr>
              <w:t xml:space="preserve">Cornell Notes Template</w:t>
            </w:r>
            <w:r w:rsidDel="00000000" w:rsidR="00000000" w:rsidRPr="00000000">
              <w:rPr>
                <w:rtl w:val="0"/>
              </w:rPr>
            </w:r>
          </w:p>
        </w:tc>
      </w:tr>
    </w:tbl>
    <w:p w:rsidR="00000000" w:rsidDel="00000000" w:rsidP="00000000" w:rsidRDefault="00000000" w:rsidRPr="00000000" w14:paraId="00000077">
      <w:pPr>
        <w:spacing w:before="80" w:lineRule="auto"/>
        <w:rPr/>
      </w:pPr>
      <w:r w:rsidDel="00000000" w:rsidR="00000000" w:rsidRPr="00000000">
        <w:rPr>
          <w:rtl w:val="0"/>
        </w:rPr>
      </w:r>
    </w:p>
    <w:tbl>
      <w:tblPr>
        <w:tblStyle w:val="Table17"/>
        <w:tblW w:w="104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20"/>
        <w:gridCol w:w="3420"/>
        <w:gridCol w:w="3570"/>
        <w:tblGridChange w:id="0">
          <w:tblGrid>
            <w:gridCol w:w="3420"/>
            <w:gridCol w:w="3420"/>
            <w:gridCol w:w="357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fffff" w:val="clear"/>
            <w:tcMar>
              <w:top w:w="100.0" w:type="dxa"/>
              <w:left w:w="160.0" w:type="dxa"/>
              <w:bottom w:w="100.0" w:type="dxa"/>
              <w:right w:w="160.0" w:type="dxa"/>
            </w:tcMar>
            <w:vAlign w:val="top"/>
          </w:tcPr>
          <w:p w:rsidR="00000000" w:rsidDel="00000000" w:rsidP="00000000" w:rsidRDefault="00000000" w:rsidRPr="00000000" w14:paraId="00000078">
            <w:pPr>
              <w:spacing w:after="60" w:before="60" w:lineRule="auto"/>
              <w:rPr/>
            </w:pPr>
            <w:r w:rsidDel="00000000" w:rsidR="00000000" w:rsidRPr="00000000">
              <w:rPr>
                <w:b w:val="1"/>
                <w:bCs w:val="1"/>
                <w:color w:val="4b5563"/>
                <w:sz w:val="21"/>
                <w:szCs w:val="21"/>
                <w:rtl w:val="0"/>
              </w:rPr>
              <w:t xml:space="preserve">Name:</w:t>
            </w:r>
            <w:r w:rsidDel="00000000" w:rsidR="00000000" w:rsidRPr="00000000">
              <w:rPr>
                <w:rtl w:val="0"/>
              </w:rPr>
            </w:r>
          </w:p>
          <w:p w:rsidR="00000000" w:rsidDel="00000000" w:rsidP="00000000" w:rsidRDefault="00000000" w:rsidRPr="00000000" w14:paraId="00000079">
            <w:pPr>
              <w:spacing w:after="40" w:before="14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100.0" w:type="dxa"/>
              <w:left w:w="160.0" w:type="dxa"/>
              <w:bottom w:w="100.0" w:type="dxa"/>
              <w:right w:w="160.0" w:type="dxa"/>
            </w:tcMar>
            <w:vAlign w:val="top"/>
          </w:tcPr>
          <w:p w:rsidR="00000000" w:rsidDel="00000000" w:rsidP="00000000" w:rsidRDefault="00000000" w:rsidRPr="00000000" w14:paraId="0000007A">
            <w:pPr>
              <w:spacing w:after="60" w:before="60" w:lineRule="auto"/>
              <w:rPr/>
            </w:pPr>
            <w:r w:rsidDel="00000000" w:rsidR="00000000" w:rsidRPr="00000000">
              <w:rPr>
                <w:b w:val="1"/>
                <w:bCs w:val="1"/>
                <w:color w:val="4b5563"/>
                <w:sz w:val="21"/>
                <w:szCs w:val="21"/>
                <w:rtl w:val="0"/>
              </w:rPr>
              <w:t xml:space="preserve">Reading Title:</w:t>
            </w:r>
            <w:r w:rsidDel="00000000" w:rsidR="00000000" w:rsidRPr="00000000">
              <w:rPr>
                <w:rtl w:val="0"/>
              </w:rPr>
            </w:r>
          </w:p>
          <w:p w:rsidR="00000000" w:rsidDel="00000000" w:rsidP="00000000" w:rsidRDefault="00000000" w:rsidRPr="00000000" w14:paraId="0000007B">
            <w:pPr>
              <w:spacing w:after="40" w:before="14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100.0" w:type="dxa"/>
              <w:left w:w="160.0" w:type="dxa"/>
              <w:bottom w:w="100.0" w:type="dxa"/>
              <w:right w:w="160.0" w:type="dxa"/>
            </w:tcMar>
            <w:vAlign w:val="top"/>
          </w:tcPr>
          <w:p w:rsidR="00000000" w:rsidDel="00000000" w:rsidP="00000000" w:rsidRDefault="00000000" w:rsidRPr="00000000" w14:paraId="0000007C">
            <w:pPr>
              <w:spacing w:after="60" w:before="60" w:lineRule="auto"/>
              <w:rPr/>
            </w:pPr>
            <w:r w:rsidDel="00000000" w:rsidR="00000000" w:rsidRPr="00000000">
              <w:rPr>
                <w:b w:val="1"/>
                <w:bCs w:val="1"/>
                <w:color w:val="4b5563"/>
                <w:sz w:val="21"/>
                <w:szCs w:val="21"/>
                <w:rtl w:val="0"/>
              </w:rPr>
              <w:t xml:space="preserve">Date  /  Pages:</w:t>
            </w:r>
            <w:r w:rsidDel="00000000" w:rsidR="00000000" w:rsidRPr="00000000">
              <w:rPr>
                <w:rtl w:val="0"/>
              </w:rPr>
            </w:r>
          </w:p>
          <w:p w:rsidR="00000000" w:rsidDel="00000000" w:rsidP="00000000" w:rsidRDefault="00000000" w:rsidRPr="00000000" w14:paraId="0000007D">
            <w:pPr>
              <w:spacing w:after="40" w:before="140" w:lineRule="auto"/>
              <w:rPr/>
            </w:pPr>
            <w:r w:rsidDel="00000000" w:rsidR="00000000" w:rsidRPr="00000000">
              <w:rPr>
                <w:rtl w:val="0"/>
              </w:rPr>
            </w:r>
          </w:p>
        </w:tc>
      </w:tr>
    </w:tbl>
    <w:p w:rsidR="00000000" w:rsidDel="00000000" w:rsidP="00000000" w:rsidRDefault="00000000" w:rsidRPr="00000000" w14:paraId="0000007E">
      <w:pPr>
        <w:spacing w:before="100" w:lineRule="auto"/>
        <w:rPr/>
      </w:pPr>
      <w:r w:rsidDel="00000000" w:rsidR="00000000" w:rsidRPr="00000000">
        <w:rPr>
          <w:rtl w:val="0"/>
        </w:rPr>
      </w:r>
    </w:p>
    <w:tbl>
      <w:tblPr>
        <w:tblStyle w:val="Table18"/>
        <w:tblW w:w="104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40"/>
        <w:gridCol w:w="7785"/>
        <w:tblGridChange w:id="0">
          <w:tblGrid>
            <w:gridCol w:w="2640"/>
            <w:gridCol w:w="7785"/>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6aa84f" w:val="clear"/>
            <w:tcMar>
              <w:top w:w="80.0" w:type="dxa"/>
              <w:left w:w="160.0" w:type="dxa"/>
              <w:bottom w:w="80.0" w:type="dxa"/>
              <w:right w:w="160.0" w:type="dxa"/>
            </w:tcMar>
            <w:vAlign w:val="top"/>
          </w:tcPr>
          <w:p w:rsidR="00000000" w:rsidDel="00000000" w:rsidP="00000000" w:rsidRDefault="00000000" w:rsidRPr="00000000" w14:paraId="0000007F">
            <w:pPr>
              <w:spacing w:after="60" w:before="60" w:lineRule="auto"/>
              <w:jc w:val="center"/>
              <w:rPr/>
            </w:pPr>
            <w:r w:rsidDel="00000000" w:rsidR="00000000" w:rsidRPr="00000000">
              <w:rPr>
                <w:b w:val="1"/>
                <w:bCs w:val="1"/>
                <w:color w:val="ffffff"/>
                <w:sz w:val="20"/>
                <w:szCs w:val="20"/>
                <w:rtl w:val="0"/>
              </w:rPr>
              <w:t xml:space="preserve">CUE COLUMN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1c232" w:val="clear"/>
            <w:tcMar>
              <w:top w:w="80.0" w:type="dxa"/>
              <w:left w:w="160.0" w:type="dxa"/>
              <w:bottom w:w="80.0" w:type="dxa"/>
              <w:right w:w="160.0" w:type="dxa"/>
            </w:tcMar>
            <w:vAlign w:val="top"/>
          </w:tcPr>
          <w:p w:rsidR="00000000" w:rsidDel="00000000" w:rsidP="00000000" w:rsidRDefault="00000000" w:rsidRPr="00000000" w14:paraId="00000080">
            <w:pPr>
              <w:spacing w:after="60" w:before="60" w:lineRule="auto"/>
              <w:jc w:val="center"/>
              <w:rPr/>
            </w:pPr>
            <w:r w:rsidDel="00000000" w:rsidR="00000000" w:rsidRPr="00000000">
              <w:rPr>
                <w:b w:val="1"/>
                <w:bCs w:val="1"/>
                <w:color w:val="ffffff"/>
                <w:sz w:val="20"/>
                <w:szCs w:val="20"/>
                <w:rtl w:val="0"/>
              </w:rPr>
              <w:t xml:space="preserve">NOTES COLUMN</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b6d7a8" w:val="clear"/>
            <w:tcMar>
              <w:top w:w="60.0" w:type="dxa"/>
              <w:left w:w="160.0" w:type="dxa"/>
              <w:bottom w:w="60.0" w:type="dxa"/>
              <w:right w:w="160.0" w:type="dxa"/>
            </w:tcMar>
            <w:vAlign w:val="top"/>
          </w:tcPr>
          <w:p w:rsidR="00000000" w:rsidDel="00000000" w:rsidP="00000000" w:rsidRDefault="00000000" w:rsidRPr="00000000" w14:paraId="00000081">
            <w:pPr>
              <w:spacing w:after="60" w:before="60" w:lineRule="auto"/>
              <w:rPr/>
            </w:pPr>
            <w:r w:rsidDel="00000000" w:rsidR="00000000" w:rsidRPr="00000000">
              <w:rPr>
                <w:i w:val="1"/>
                <w:iCs w:val="1"/>
                <w:color w:val="4b5563"/>
                <w:sz w:val="19"/>
                <w:szCs w:val="19"/>
                <w:rtl w:val="0"/>
              </w:rPr>
              <w:t xml:space="preserve">Keywords, concepts, questions — fill in after each section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2cc" w:val="clear"/>
            <w:tcMar>
              <w:top w:w="60.0" w:type="dxa"/>
              <w:left w:w="160.0" w:type="dxa"/>
              <w:bottom w:w="60.0" w:type="dxa"/>
              <w:right w:w="160.0" w:type="dxa"/>
            </w:tcMar>
            <w:vAlign w:val="top"/>
          </w:tcPr>
          <w:p w:rsidR="00000000" w:rsidDel="00000000" w:rsidP="00000000" w:rsidRDefault="00000000" w:rsidRPr="00000000" w14:paraId="00000082">
            <w:pPr>
              <w:spacing w:after="60" w:before="60" w:lineRule="auto"/>
              <w:rPr/>
            </w:pPr>
            <w:r w:rsidDel="00000000" w:rsidR="00000000" w:rsidRPr="00000000">
              <w:rPr>
                <w:i w:val="1"/>
                <w:iCs w:val="1"/>
                <w:color w:val="4b5563"/>
                <w:sz w:val="19"/>
                <w:szCs w:val="19"/>
                <w:rtl w:val="0"/>
              </w:rPr>
              <w:t xml:space="preserve">Main ideas, evidence, paraphrases, quotes (with page #s) — fill in after each section</w:t>
            </w:r>
            <w:r w:rsidDel="00000000" w:rsidR="00000000" w:rsidRPr="00000000">
              <w:rPr>
                <w:rtl w:val="0"/>
              </w:rPr>
            </w:r>
          </w:p>
        </w:tc>
      </w:tr>
      <w:tr>
        <w:trPr>
          <w:cantSplit w:val="0"/>
          <w:trHeight w:val="340" w:hRule="atLeast"/>
          <w:tblHeader w:val="0"/>
        </w:trPr>
        <w:tc>
          <w:tcPr>
            <w:vMerge w:val="restart"/>
            <w:tcBorders>
              <w:top w:color="000000" w:space="0" w:sz="6" w:val="single"/>
              <w:left w:color="000000" w:space="0" w:sz="6" w:val="single"/>
              <w:bottom w:color="000000" w:space="0" w:sz="6" w:val="single"/>
              <w:right w:color="000000" w:space="0" w:sz="6" w:val="single"/>
            </w:tcBorders>
            <w:shd w:fill="ffffff" w:val="clear"/>
            <w:tcMar>
              <w:top w:w="60.0" w:type="dxa"/>
              <w:left w:w="160.0" w:type="dxa"/>
              <w:bottom w:w="60.0" w:type="dxa"/>
              <w:right w:w="160.0" w:type="dxa"/>
            </w:tcMar>
            <w:vAlign w:val="top"/>
          </w:tcPr>
          <w:p w:rsidR="00000000" w:rsidDel="00000000" w:rsidP="00000000" w:rsidRDefault="00000000" w:rsidRPr="00000000" w14:paraId="00000083">
            <w:pPr>
              <w:spacing w:after="220" w:before="220" w:lineRule="auto"/>
              <w:rPr/>
            </w:pPr>
            <w:r w:rsidDel="00000000" w:rsidR="00000000" w:rsidRPr="00000000">
              <w:rPr>
                <w:rtl w:val="0"/>
              </w:rPr>
            </w:r>
          </w:p>
          <w:p w:rsidR="00000000" w:rsidDel="00000000" w:rsidP="00000000" w:rsidRDefault="00000000" w:rsidRPr="00000000" w14:paraId="00000084">
            <w:pPr>
              <w:spacing w:after="220" w:before="220" w:lineRule="auto"/>
              <w:rPr/>
            </w:pPr>
            <w:r w:rsidDel="00000000" w:rsidR="00000000" w:rsidRPr="00000000">
              <w:rPr>
                <w:rtl w:val="0"/>
              </w:rPr>
            </w:r>
          </w:p>
          <w:p w:rsidR="00000000" w:rsidDel="00000000" w:rsidP="00000000" w:rsidRDefault="00000000" w:rsidRPr="00000000" w14:paraId="00000085">
            <w:pPr>
              <w:spacing w:after="220" w:before="220" w:lineRule="auto"/>
              <w:rPr/>
            </w:pPr>
            <w:r w:rsidDel="00000000" w:rsidR="00000000" w:rsidRPr="00000000">
              <w:rPr>
                <w:rtl w:val="0"/>
              </w:rPr>
            </w:r>
          </w:p>
          <w:p w:rsidR="00000000" w:rsidDel="00000000" w:rsidP="00000000" w:rsidRDefault="00000000" w:rsidRPr="00000000" w14:paraId="00000086">
            <w:pPr>
              <w:spacing w:after="220" w:before="220" w:lineRule="auto"/>
              <w:rPr/>
            </w:pPr>
            <w:r w:rsidDel="00000000" w:rsidR="00000000" w:rsidRPr="00000000">
              <w:rPr>
                <w:rtl w:val="0"/>
              </w:rPr>
            </w:r>
          </w:p>
          <w:p w:rsidR="00000000" w:rsidDel="00000000" w:rsidP="00000000" w:rsidRDefault="00000000" w:rsidRPr="00000000" w14:paraId="00000087">
            <w:pPr>
              <w:spacing w:after="220" w:before="220" w:lineRule="auto"/>
              <w:rPr/>
            </w:pPr>
            <w:r w:rsidDel="00000000" w:rsidR="00000000" w:rsidRPr="00000000">
              <w:rPr>
                <w:rtl w:val="0"/>
              </w:rPr>
            </w:r>
          </w:p>
          <w:p w:rsidR="00000000" w:rsidDel="00000000" w:rsidP="00000000" w:rsidRDefault="00000000" w:rsidRPr="00000000" w14:paraId="00000088">
            <w:pPr>
              <w:spacing w:after="220" w:before="220" w:lineRule="auto"/>
              <w:rPr/>
            </w:pPr>
            <w:r w:rsidDel="00000000" w:rsidR="00000000" w:rsidRPr="00000000">
              <w:rPr>
                <w:rtl w:val="0"/>
              </w:rPr>
            </w:r>
          </w:p>
          <w:p w:rsidR="00000000" w:rsidDel="00000000" w:rsidP="00000000" w:rsidRDefault="00000000" w:rsidRPr="00000000" w14:paraId="00000089">
            <w:pPr>
              <w:spacing w:after="220" w:before="220" w:lineRule="auto"/>
              <w:rPr/>
            </w:pPr>
            <w:r w:rsidDel="00000000" w:rsidR="00000000" w:rsidRPr="00000000">
              <w:rPr>
                <w:rtl w:val="0"/>
              </w:rPr>
            </w:r>
          </w:p>
          <w:p w:rsidR="00000000" w:rsidDel="00000000" w:rsidP="00000000" w:rsidRDefault="00000000" w:rsidRPr="00000000" w14:paraId="0000008A">
            <w:pPr>
              <w:spacing w:after="220" w:before="220" w:lineRule="auto"/>
              <w:rPr/>
            </w:pPr>
            <w:r w:rsidDel="00000000" w:rsidR="00000000" w:rsidRPr="00000000">
              <w:rPr>
                <w:rtl w:val="0"/>
              </w:rPr>
            </w:r>
          </w:p>
          <w:p w:rsidR="00000000" w:rsidDel="00000000" w:rsidP="00000000" w:rsidRDefault="00000000" w:rsidRPr="00000000" w14:paraId="0000008B">
            <w:pPr>
              <w:spacing w:after="220" w:before="220" w:lineRule="auto"/>
              <w:rPr/>
            </w:pPr>
            <w:r w:rsidDel="00000000" w:rsidR="00000000" w:rsidRPr="00000000">
              <w:rPr>
                <w:rtl w:val="0"/>
              </w:rPr>
            </w:r>
          </w:p>
          <w:p w:rsidR="00000000" w:rsidDel="00000000" w:rsidP="00000000" w:rsidRDefault="00000000" w:rsidRPr="00000000" w14:paraId="0000008C">
            <w:pPr>
              <w:spacing w:after="220" w:before="220" w:lineRule="auto"/>
              <w:rPr/>
            </w:pPr>
            <w:r w:rsidDel="00000000" w:rsidR="00000000" w:rsidRPr="00000000">
              <w:rPr>
                <w:rtl w:val="0"/>
              </w:rPr>
            </w:r>
          </w:p>
        </w:tc>
        <w:tc>
          <w:tcPr>
            <w:vMerge w:val="restart"/>
            <w:tcBorders>
              <w:top w:color="000000" w:space="0" w:sz="6" w:val="single"/>
              <w:left w:color="000000" w:space="0" w:sz="6" w:val="single"/>
              <w:bottom w:color="000000" w:space="0" w:sz="6" w:val="single"/>
              <w:right w:color="000000" w:space="0" w:sz="6" w:val="single"/>
            </w:tcBorders>
            <w:shd w:fill="ffffff" w:val="clear"/>
            <w:tcMar>
              <w:top w:w="60.0" w:type="dxa"/>
              <w:left w:w="160.0" w:type="dxa"/>
              <w:bottom w:w="60.0" w:type="dxa"/>
              <w:right w:w="160.0" w:type="dxa"/>
            </w:tcMar>
            <w:vAlign w:val="top"/>
          </w:tcPr>
          <w:p w:rsidR="00000000" w:rsidDel="00000000" w:rsidP="00000000" w:rsidRDefault="00000000" w:rsidRPr="00000000" w14:paraId="0000008D">
            <w:pPr>
              <w:spacing w:after="220" w:before="220" w:lineRule="auto"/>
              <w:rPr/>
            </w:pPr>
            <w:r w:rsidDel="00000000" w:rsidR="00000000" w:rsidRPr="00000000">
              <w:rPr>
                <w:rtl w:val="0"/>
              </w:rPr>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ffffff" w:val="clear"/>
            <w:tcMar>
              <w:top w:w="60.0" w:type="dxa"/>
              <w:left w:w="160.0" w:type="dxa"/>
              <w:bottom w:w="60.0" w:type="dxa"/>
              <w:right w:w="160.0" w:type="dxa"/>
            </w:tcMar>
            <w:vAlign w:val="top"/>
          </w:tcPr>
          <w:p w:rsidR="00000000" w:rsidDel="00000000" w:rsidP="00000000" w:rsidRDefault="00000000" w:rsidRPr="00000000" w14:paraId="0000008E">
            <w:pPr>
              <w:spacing w:after="0" w:before="0" w:line="240" w:lineRule="auto"/>
              <w:ind w:left="0" w:firstLine="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shd w:fill="ffffff" w:val="clear"/>
            <w:tcMar>
              <w:top w:w="60.0" w:type="dxa"/>
              <w:left w:w="160.0" w:type="dxa"/>
              <w:bottom w:w="60.0" w:type="dxa"/>
              <w:right w:w="160.0" w:type="dxa"/>
            </w:tcMar>
            <w:vAlign w:val="top"/>
          </w:tcPr>
          <w:p w:rsidR="00000000" w:rsidDel="00000000" w:rsidP="00000000" w:rsidRDefault="00000000" w:rsidRPr="00000000" w14:paraId="0000008F">
            <w:pPr>
              <w:spacing w:after="0" w:before="0" w:line="240" w:lineRule="auto"/>
              <w:ind w:left="0" w:firstLine="0"/>
              <w:rPr/>
            </w:pPr>
            <w:r w:rsidDel="00000000" w:rsidR="00000000" w:rsidRPr="00000000">
              <w:rPr>
                <w:rtl w:val="0"/>
              </w:rPr>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ffffff" w:val="clear"/>
            <w:tcMar>
              <w:top w:w="60.0" w:type="dxa"/>
              <w:left w:w="160.0" w:type="dxa"/>
              <w:bottom w:w="60.0" w:type="dxa"/>
              <w:right w:w="160.0" w:type="dxa"/>
            </w:tcMar>
            <w:vAlign w:val="top"/>
          </w:tcPr>
          <w:p w:rsidR="00000000" w:rsidDel="00000000" w:rsidP="00000000" w:rsidRDefault="00000000" w:rsidRPr="00000000" w14:paraId="00000090">
            <w:pPr>
              <w:spacing w:after="0" w:before="0" w:line="240" w:lineRule="auto"/>
              <w:ind w:left="0" w:firstLine="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shd w:fill="ffffff" w:val="clear"/>
            <w:tcMar>
              <w:top w:w="60.0" w:type="dxa"/>
              <w:left w:w="160.0" w:type="dxa"/>
              <w:bottom w:w="60.0" w:type="dxa"/>
              <w:right w:w="160.0" w:type="dxa"/>
            </w:tcMar>
            <w:vAlign w:val="top"/>
          </w:tcPr>
          <w:p w:rsidR="00000000" w:rsidDel="00000000" w:rsidP="00000000" w:rsidRDefault="00000000" w:rsidRPr="00000000" w14:paraId="00000091">
            <w:pPr>
              <w:spacing w:after="0" w:before="0" w:line="240" w:lineRule="auto"/>
              <w:ind w:left="0" w:firstLine="0"/>
              <w:rPr/>
            </w:pPr>
            <w:r w:rsidDel="00000000" w:rsidR="00000000" w:rsidRPr="00000000">
              <w:rPr>
                <w:rtl w:val="0"/>
              </w:rPr>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ffffff" w:val="clear"/>
            <w:tcMar>
              <w:top w:w="60.0" w:type="dxa"/>
              <w:left w:w="160.0" w:type="dxa"/>
              <w:bottom w:w="60.0" w:type="dxa"/>
              <w:right w:w="160.0" w:type="dxa"/>
            </w:tcMar>
            <w:vAlign w:val="top"/>
          </w:tcPr>
          <w:p w:rsidR="00000000" w:rsidDel="00000000" w:rsidP="00000000" w:rsidRDefault="00000000" w:rsidRPr="00000000" w14:paraId="00000092">
            <w:pPr>
              <w:spacing w:after="0" w:before="0" w:line="240" w:lineRule="auto"/>
              <w:ind w:left="0" w:firstLine="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shd w:fill="ffffff" w:val="clear"/>
            <w:tcMar>
              <w:top w:w="60.0" w:type="dxa"/>
              <w:left w:w="160.0" w:type="dxa"/>
              <w:bottom w:w="60.0" w:type="dxa"/>
              <w:right w:w="160.0" w:type="dxa"/>
            </w:tcMar>
            <w:vAlign w:val="top"/>
          </w:tcPr>
          <w:p w:rsidR="00000000" w:rsidDel="00000000" w:rsidP="00000000" w:rsidRDefault="00000000" w:rsidRPr="00000000" w14:paraId="00000093">
            <w:pPr>
              <w:spacing w:after="0" w:before="0" w:line="240" w:lineRule="auto"/>
              <w:ind w:left="0" w:firstLine="0"/>
              <w:rPr/>
            </w:pPr>
            <w:r w:rsidDel="00000000" w:rsidR="00000000" w:rsidRPr="00000000">
              <w:rPr>
                <w:rtl w:val="0"/>
              </w:rPr>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ffffff" w:val="clear"/>
            <w:tcMar>
              <w:top w:w="60.0" w:type="dxa"/>
              <w:left w:w="160.0" w:type="dxa"/>
              <w:bottom w:w="60.0" w:type="dxa"/>
              <w:right w:w="160.0" w:type="dxa"/>
            </w:tcMar>
            <w:vAlign w:val="top"/>
          </w:tcPr>
          <w:p w:rsidR="00000000" w:rsidDel="00000000" w:rsidP="00000000" w:rsidRDefault="00000000" w:rsidRPr="00000000" w14:paraId="00000094">
            <w:pPr>
              <w:spacing w:after="0" w:before="0" w:line="240" w:lineRule="auto"/>
              <w:ind w:left="0" w:firstLine="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shd w:fill="ffffff" w:val="clear"/>
            <w:tcMar>
              <w:top w:w="60.0" w:type="dxa"/>
              <w:left w:w="160.0" w:type="dxa"/>
              <w:bottom w:w="60.0" w:type="dxa"/>
              <w:right w:w="160.0" w:type="dxa"/>
            </w:tcMar>
            <w:vAlign w:val="top"/>
          </w:tcPr>
          <w:p w:rsidR="00000000" w:rsidDel="00000000" w:rsidP="00000000" w:rsidRDefault="00000000" w:rsidRPr="00000000" w14:paraId="00000095">
            <w:pPr>
              <w:spacing w:after="0" w:before="0" w:line="240" w:lineRule="auto"/>
              <w:ind w:left="0" w:firstLine="0"/>
              <w:rPr/>
            </w:pPr>
            <w:r w:rsidDel="00000000" w:rsidR="00000000" w:rsidRPr="00000000">
              <w:rPr>
                <w:rtl w:val="0"/>
              </w:rPr>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ffffff" w:val="clear"/>
            <w:tcMar>
              <w:top w:w="60.0" w:type="dxa"/>
              <w:left w:w="160.0" w:type="dxa"/>
              <w:bottom w:w="60.0" w:type="dxa"/>
              <w:right w:w="160.0" w:type="dxa"/>
            </w:tcMar>
            <w:vAlign w:val="top"/>
          </w:tcPr>
          <w:p w:rsidR="00000000" w:rsidDel="00000000" w:rsidP="00000000" w:rsidRDefault="00000000" w:rsidRPr="00000000" w14:paraId="00000096">
            <w:pPr>
              <w:spacing w:after="0" w:before="0" w:line="240" w:lineRule="auto"/>
              <w:ind w:left="0" w:firstLine="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shd w:fill="ffffff" w:val="clear"/>
            <w:tcMar>
              <w:top w:w="60.0" w:type="dxa"/>
              <w:left w:w="160.0" w:type="dxa"/>
              <w:bottom w:w="60.0" w:type="dxa"/>
              <w:right w:w="160.0" w:type="dxa"/>
            </w:tcMar>
            <w:vAlign w:val="top"/>
          </w:tcPr>
          <w:p w:rsidR="00000000" w:rsidDel="00000000" w:rsidP="00000000" w:rsidRDefault="00000000" w:rsidRPr="00000000" w14:paraId="00000097">
            <w:pPr>
              <w:spacing w:after="0" w:before="0" w:line="240" w:lineRule="auto"/>
              <w:ind w:left="0" w:firstLine="0"/>
              <w:rPr/>
            </w:pPr>
            <w:r w:rsidDel="00000000" w:rsidR="00000000" w:rsidRPr="00000000">
              <w:rPr>
                <w:rtl w:val="0"/>
              </w:rPr>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ffffff" w:val="clear"/>
            <w:tcMar>
              <w:top w:w="60.0" w:type="dxa"/>
              <w:left w:w="160.0" w:type="dxa"/>
              <w:bottom w:w="60.0" w:type="dxa"/>
              <w:right w:w="160.0" w:type="dxa"/>
            </w:tcMar>
            <w:vAlign w:val="top"/>
          </w:tcPr>
          <w:p w:rsidR="00000000" w:rsidDel="00000000" w:rsidP="00000000" w:rsidRDefault="00000000" w:rsidRPr="00000000" w14:paraId="00000098">
            <w:pPr>
              <w:spacing w:after="0" w:before="0" w:line="240" w:lineRule="auto"/>
              <w:ind w:left="0" w:firstLine="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shd w:fill="ffffff" w:val="clear"/>
            <w:tcMar>
              <w:top w:w="60.0" w:type="dxa"/>
              <w:left w:w="160.0" w:type="dxa"/>
              <w:bottom w:w="60.0" w:type="dxa"/>
              <w:right w:w="160.0" w:type="dxa"/>
            </w:tcMar>
            <w:vAlign w:val="top"/>
          </w:tcPr>
          <w:p w:rsidR="00000000" w:rsidDel="00000000" w:rsidP="00000000" w:rsidRDefault="00000000" w:rsidRPr="00000000" w14:paraId="00000099">
            <w:pPr>
              <w:spacing w:after="0" w:before="0" w:line="240" w:lineRule="auto"/>
              <w:ind w:left="0" w:firstLine="0"/>
              <w:rPr/>
            </w:pPr>
            <w:r w:rsidDel="00000000" w:rsidR="00000000" w:rsidRPr="00000000">
              <w:rPr>
                <w:rtl w:val="0"/>
              </w:rPr>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ffffff" w:val="clear"/>
            <w:tcMar>
              <w:top w:w="60.0" w:type="dxa"/>
              <w:left w:w="160.0" w:type="dxa"/>
              <w:bottom w:w="60.0" w:type="dxa"/>
              <w:right w:w="160.0" w:type="dxa"/>
            </w:tcMar>
            <w:vAlign w:val="top"/>
          </w:tcPr>
          <w:p w:rsidR="00000000" w:rsidDel="00000000" w:rsidP="00000000" w:rsidRDefault="00000000" w:rsidRPr="00000000" w14:paraId="0000009A">
            <w:pPr>
              <w:spacing w:after="0" w:before="0" w:line="240" w:lineRule="auto"/>
              <w:ind w:left="0" w:firstLine="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shd w:fill="ffffff" w:val="clear"/>
            <w:tcMar>
              <w:top w:w="60.0" w:type="dxa"/>
              <w:left w:w="160.0" w:type="dxa"/>
              <w:bottom w:w="60.0" w:type="dxa"/>
              <w:right w:w="160.0" w:type="dxa"/>
            </w:tcMar>
            <w:vAlign w:val="top"/>
          </w:tcPr>
          <w:p w:rsidR="00000000" w:rsidDel="00000000" w:rsidP="00000000" w:rsidRDefault="00000000" w:rsidRPr="00000000" w14:paraId="0000009B">
            <w:pPr>
              <w:spacing w:after="0" w:before="0" w:line="240" w:lineRule="auto"/>
              <w:ind w:left="0" w:firstLine="0"/>
              <w:rPr/>
            </w:pPr>
            <w:r w:rsidDel="00000000" w:rsidR="00000000" w:rsidRPr="00000000">
              <w:rPr>
                <w:rtl w:val="0"/>
              </w:rPr>
            </w:r>
          </w:p>
        </w:tc>
      </w:tr>
    </w:tbl>
    <w:p w:rsidR="00000000" w:rsidDel="00000000" w:rsidP="00000000" w:rsidRDefault="00000000" w:rsidRPr="00000000" w14:paraId="0000009C">
      <w:pPr>
        <w:spacing w:before="80" w:lineRule="auto"/>
        <w:rPr/>
      </w:pPr>
      <w:r w:rsidDel="00000000" w:rsidR="00000000" w:rsidRPr="00000000">
        <w:rPr>
          <w:rtl w:val="0"/>
        </w:rPr>
      </w:r>
    </w:p>
    <w:tbl>
      <w:tblPr>
        <w:tblStyle w:val="Table19"/>
        <w:tblW w:w="10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40"/>
        <w:tblGridChange w:id="0">
          <w:tblGrid>
            <w:gridCol w:w="1044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6aa84f" w:val="clear"/>
            <w:tcMar>
              <w:top w:w="80.0" w:type="dxa"/>
              <w:left w:w="160.0" w:type="dxa"/>
              <w:bottom w:w="80.0" w:type="dxa"/>
              <w:right w:w="160.0" w:type="dxa"/>
            </w:tcMar>
            <w:vAlign w:val="top"/>
          </w:tcPr>
          <w:p w:rsidR="00000000" w:rsidDel="00000000" w:rsidP="00000000" w:rsidRDefault="00000000" w:rsidRPr="00000000" w14:paraId="0000009D">
            <w:pPr>
              <w:spacing w:after="60" w:before="60" w:lineRule="auto"/>
              <w:jc w:val="center"/>
              <w:rPr/>
            </w:pPr>
            <w:r w:rsidDel="00000000" w:rsidR="00000000" w:rsidRPr="00000000">
              <w:rPr>
                <w:b w:val="1"/>
                <w:bCs w:val="1"/>
                <w:color w:val="ffffff"/>
                <w:sz w:val="20"/>
                <w:szCs w:val="20"/>
                <w:rtl w:val="0"/>
              </w:rPr>
              <w:t xml:space="preserve">SUMMARY</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fffff" w:val="clear"/>
            <w:tcMar>
              <w:top w:w="60.0" w:type="dxa"/>
              <w:left w:w="160.0" w:type="dxa"/>
              <w:bottom w:w="60.0" w:type="dxa"/>
              <w:right w:w="160.0" w:type="dxa"/>
            </w:tcMar>
            <w:vAlign w:val="top"/>
          </w:tcPr>
          <w:p w:rsidR="00000000" w:rsidDel="00000000" w:rsidP="00000000" w:rsidRDefault="00000000" w:rsidRPr="00000000" w14:paraId="0000009E">
            <w:pPr>
              <w:spacing w:after="40" w:before="60" w:lineRule="auto"/>
              <w:rPr/>
            </w:pPr>
            <w:r w:rsidDel="00000000" w:rsidR="00000000" w:rsidRPr="00000000">
              <w:rPr>
                <w:i w:val="1"/>
                <w:iCs w:val="1"/>
                <w:color w:val="4b5563"/>
                <w:sz w:val="19"/>
                <w:szCs w:val="19"/>
                <w:rtl w:val="0"/>
              </w:rPr>
              <w:t xml:space="preserve">Write a 3–5 sentence summary of the main argument — from memory, in your own words.</w:t>
            </w:r>
            <w:r w:rsidDel="00000000" w:rsidR="00000000" w:rsidRPr="00000000">
              <w:rPr>
                <w:rtl w:val="0"/>
              </w:rPr>
            </w:r>
          </w:p>
          <w:p w:rsidR="00000000" w:rsidDel="00000000" w:rsidP="00000000" w:rsidRDefault="00000000" w:rsidRPr="00000000" w14:paraId="0000009F">
            <w:pPr>
              <w:spacing w:after="200" w:before="200" w:lineRule="auto"/>
              <w:rPr/>
            </w:pPr>
            <w:r w:rsidDel="00000000" w:rsidR="00000000" w:rsidRPr="00000000">
              <w:rPr>
                <w:rtl w:val="0"/>
              </w:rPr>
            </w:r>
          </w:p>
          <w:p w:rsidR="00000000" w:rsidDel="00000000" w:rsidP="00000000" w:rsidRDefault="00000000" w:rsidRPr="00000000" w14:paraId="000000A0">
            <w:pPr>
              <w:spacing w:after="200" w:before="200" w:lineRule="auto"/>
              <w:rPr/>
            </w:pPr>
            <w:r w:rsidDel="00000000" w:rsidR="00000000" w:rsidRPr="00000000">
              <w:rPr>
                <w:rtl w:val="0"/>
              </w:rPr>
            </w:r>
          </w:p>
        </w:tc>
      </w:tr>
    </w:tbl>
    <w:p w:rsidR="00000000" w:rsidDel="00000000" w:rsidP="00000000" w:rsidRDefault="00000000" w:rsidRPr="00000000" w14:paraId="000000A1">
      <w:pPr>
        <w:spacing w:before="80" w:lineRule="auto"/>
        <w:rPr/>
      </w:pPr>
      <w:r w:rsidDel="00000000" w:rsidR="00000000" w:rsidRPr="00000000">
        <w:rPr>
          <w:rtl w:val="0"/>
        </w:rPr>
      </w:r>
    </w:p>
    <w:tbl>
      <w:tblPr>
        <w:tblStyle w:val="Table20"/>
        <w:tblW w:w="104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55"/>
        <w:tblGridChange w:id="0">
          <w:tblGrid>
            <w:gridCol w:w="10455"/>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93c47d" w:val="clear"/>
            <w:tcMar>
              <w:top w:w="120.0" w:type="dxa"/>
              <w:left w:w="200.0" w:type="dxa"/>
              <w:bottom w:w="120.0" w:type="dxa"/>
              <w:right w:w="200.0" w:type="dxa"/>
            </w:tcMar>
            <w:vAlign w:val="top"/>
          </w:tcPr>
          <w:p w:rsidR="00000000" w:rsidDel="00000000" w:rsidP="00000000" w:rsidRDefault="00000000" w:rsidRPr="00000000" w14:paraId="000000A2">
            <w:pPr>
              <w:spacing w:after="60" w:before="60" w:lineRule="auto"/>
              <w:rPr/>
            </w:pPr>
            <w:r w:rsidDel="00000000" w:rsidR="00000000" w:rsidRPr="00000000">
              <w:rPr>
                <w:b w:val="1"/>
                <w:bCs w:val="1"/>
                <w:color w:val="1a2f5a"/>
                <w:sz w:val="21"/>
                <w:szCs w:val="21"/>
                <w:rtl w:val="0"/>
              </w:rPr>
              <w:t xml:space="preserve">Before your next writing assignment: </w:t>
            </w:r>
            <w:r w:rsidDel="00000000" w:rsidR="00000000" w:rsidRPr="00000000">
              <w:rPr>
                <w:sz w:val="21"/>
                <w:szCs w:val="21"/>
                <w:rtl w:val="0"/>
              </w:rPr>
              <w:t xml:space="preserve">Go back to your Cue column and circle the three most important ideas. Those are your starting points — for topic sentences, for evidence, for your thesis.</w:t>
            </w:r>
            <w:r w:rsidDel="00000000" w:rsidR="00000000" w:rsidRPr="00000000">
              <w:rPr>
                <w:rtl w:val="0"/>
              </w:rPr>
            </w:r>
          </w:p>
        </w:tc>
      </w:tr>
    </w:tbl>
    <w:p w:rsidR="00000000" w:rsidDel="00000000" w:rsidP="00000000" w:rsidRDefault="00000000" w:rsidRPr="00000000" w14:paraId="000000A3">
      <w:pPr>
        <w:widowControl w:val="0"/>
        <w:spacing w:line="276" w:lineRule="auto"/>
        <w:rPr>
          <w:rFonts w:ascii="Times New Roman" w:cs="Times New Roman" w:eastAsia="Times New Roman" w:hAnsi="Times New Roman"/>
        </w:rPr>
      </w:pPr>
      <w:r w:rsidDel="00000000" w:rsidR="00000000" w:rsidRPr="00000000">
        <w:rPr>
          <w:rtl w:val="0"/>
        </w:rPr>
      </w:r>
    </w:p>
    <w:sectPr>
      <w:footerReference r:id="rId6" w:type="default"/>
      <w:pgSz w:h="15840" w:w="12240"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1"/>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40"/>
      <w:gridCol w:w="5040"/>
      <w:tblGridChange w:id="0">
        <w:tblGrid>
          <w:gridCol w:w="5040"/>
          <w:gridCol w:w="504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60.0" w:type="dxa"/>
            <w:bottom w:w="100.0" w:type="dxa"/>
            <w:right w:w="160.0" w:type="dxa"/>
          </w:tcMar>
          <w:vAlign w:val="top"/>
        </w:tcPr>
        <w:p w:rsidR="00000000" w:rsidDel="00000000" w:rsidP="00000000" w:rsidRDefault="00000000" w:rsidRPr="00000000" w14:paraId="000000A5">
          <w:pPr>
            <w:spacing w:after="60" w:before="60" w:lineRule="auto"/>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60.0" w:type="dxa"/>
            <w:bottom w:w="100.0" w:type="dxa"/>
            <w:right w:w="160.0" w:type="dxa"/>
          </w:tcMar>
          <w:vAlign w:val="top"/>
        </w:tcPr>
        <w:p w:rsidR="00000000" w:rsidDel="00000000" w:rsidP="00000000" w:rsidRDefault="00000000" w:rsidRPr="00000000" w14:paraId="000000A6">
          <w:pPr>
            <w:spacing w:after="60" w:before="60" w:lineRule="auto"/>
            <w:jc w:val="right"/>
            <w:rPr/>
          </w:pPr>
          <w:r w:rsidDel="00000000" w:rsidR="00000000" w:rsidRPr="00000000">
            <w:rPr>
              <w:rFonts w:ascii="Arial" w:cs="Arial" w:eastAsia="Arial" w:hAnsi="Arial"/>
              <w:color w:val="4b5563"/>
              <w:sz w:val="18"/>
              <w:szCs w:val="18"/>
              <w:rtl w:val="0"/>
            </w:rPr>
            <w:t xml:space="preserve">Page </w:t>
          </w:r>
          <w:r w:rsidDel="00000000" w:rsidR="00000000" w:rsidRPr="00000000">
            <w:rPr>
              <w:rFonts w:ascii="Arial" w:cs="Arial" w:eastAsia="Arial" w:hAnsi="Arial"/>
              <w:color w:val="4b5563"/>
              <w:sz w:val="18"/>
              <w:szCs w:val="18"/>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4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11111"/>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00" w:line="240" w:lineRule="auto"/>
      <w:ind w:left="0" w:right="0" w:firstLine="0"/>
      <w:jc w:val="left"/>
    </w:pPr>
    <w:rPr>
      <w:rFonts w:ascii="Arial" w:cs="Arial" w:eastAsia="Arial" w:hAnsi="Arial"/>
      <w:b w:val="1"/>
      <w:bCs w:val="1"/>
      <w:i w:val="0"/>
      <w:iCs w:val="0"/>
      <w:smallCaps w:val="0"/>
      <w:strike w:val="0"/>
      <w:color w:val="1a2f5a"/>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11111"/>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