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2446C" w14:textId="77777777" w:rsidR="001510E1" w:rsidRPr="00564CE9" w:rsidRDefault="00DF58D6" w:rsidP="00564CE9">
      <w:pPr>
        <w:spacing w:after="0"/>
        <w:rPr>
          <w:b/>
          <w:sz w:val="24"/>
          <w:szCs w:val="24"/>
        </w:rPr>
      </w:pPr>
      <w:r>
        <w:rPr>
          <w:b/>
          <w:sz w:val="24"/>
          <w:szCs w:val="24"/>
        </w:rPr>
        <w:t>Fall Semester 2016</w:t>
      </w:r>
      <w:r w:rsidR="00690B6F">
        <w:rPr>
          <w:b/>
          <w:sz w:val="24"/>
          <w:szCs w:val="24"/>
        </w:rPr>
        <w:t xml:space="preserve">                                                                   </w:t>
      </w:r>
      <w:r w:rsidR="001510E1" w:rsidRPr="00564CE9">
        <w:rPr>
          <w:b/>
          <w:sz w:val="24"/>
          <w:szCs w:val="24"/>
        </w:rPr>
        <w:t xml:space="preserve">Professor George </w:t>
      </w:r>
      <w:proofErr w:type="spellStart"/>
      <w:r w:rsidR="001510E1" w:rsidRPr="00564CE9">
        <w:rPr>
          <w:b/>
          <w:sz w:val="24"/>
          <w:szCs w:val="24"/>
        </w:rPr>
        <w:t>Andreopoulos</w:t>
      </w:r>
      <w:proofErr w:type="spellEnd"/>
    </w:p>
    <w:p w14:paraId="0D97C133" w14:textId="77777777" w:rsidR="001510E1" w:rsidRPr="00564CE9" w:rsidRDefault="00CC6882" w:rsidP="00564CE9">
      <w:pPr>
        <w:spacing w:after="0"/>
        <w:rPr>
          <w:b/>
          <w:sz w:val="24"/>
          <w:szCs w:val="24"/>
        </w:rPr>
      </w:pPr>
      <w:proofErr w:type="spellStart"/>
      <w:r>
        <w:rPr>
          <w:b/>
          <w:sz w:val="24"/>
          <w:szCs w:val="24"/>
        </w:rPr>
        <w:t>Tu&amp;Th</w:t>
      </w:r>
      <w:proofErr w:type="spellEnd"/>
      <w:r w:rsidR="00DF58D6">
        <w:rPr>
          <w:b/>
          <w:sz w:val="24"/>
          <w:szCs w:val="24"/>
        </w:rPr>
        <w:t xml:space="preserve"> 9:25-10:40</w:t>
      </w:r>
      <w:r w:rsidR="00690B6F">
        <w:rPr>
          <w:b/>
          <w:sz w:val="24"/>
          <w:szCs w:val="24"/>
        </w:rPr>
        <w:t xml:space="preserve">                                                                    </w:t>
      </w:r>
      <w:r w:rsidR="001510E1" w:rsidRPr="00564CE9">
        <w:rPr>
          <w:b/>
          <w:sz w:val="24"/>
          <w:szCs w:val="24"/>
        </w:rPr>
        <w:t>Office: L9.</w:t>
      </w:r>
      <w:r w:rsidR="003972FD" w:rsidRPr="00564CE9">
        <w:rPr>
          <w:b/>
          <w:sz w:val="24"/>
          <w:szCs w:val="24"/>
        </w:rPr>
        <w:t>65.09 NB</w:t>
      </w:r>
    </w:p>
    <w:p w14:paraId="11DB6C77" w14:textId="77777777" w:rsidR="001510E1" w:rsidRPr="00564CE9" w:rsidRDefault="00DF58D6" w:rsidP="00564CE9">
      <w:pPr>
        <w:spacing w:after="0"/>
        <w:rPr>
          <w:b/>
          <w:sz w:val="24"/>
          <w:szCs w:val="24"/>
        </w:rPr>
      </w:pPr>
      <w:r>
        <w:rPr>
          <w:b/>
          <w:sz w:val="24"/>
          <w:szCs w:val="24"/>
        </w:rPr>
        <w:t>1.100 NB</w:t>
      </w:r>
      <w:r w:rsidR="00690B6F">
        <w:rPr>
          <w:b/>
          <w:sz w:val="24"/>
          <w:szCs w:val="24"/>
        </w:rPr>
        <w:t xml:space="preserve">                                                                                    </w:t>
      </w:r>
      <w:r w:rsidR="001510E1" w:rsidRPr="00564CE9">
        <w:rPr>
          <w:b/>
          <w:sz w:val="24"/>
          <w:szCs w:val="24"/>
        </w:rPr>
        <w:t>Office</w:t>
      </w:r>
      <w:r w:rsidR="002F1EA6">
        <w:rPr>
          <w:b/>
          <w:sz w:val="24"/>
          <w:szCs w:val="24"/>
        </w:rPr>
        <w:t xml:space="preserve"> Hours: </w:t>
      </w:r>
      <w:proofErr w:type="spellStart"/>
      <w:r w:rsidR="002F1EA6">
        <w:rPr>
          <w:b/>
          <w:sz w:val="24"/>
          <w:szCs w:val="24"/>
        </w:rPr>
        <w:t>Tu&amp;Th</w:t>
      </w:r>
      <w:proofErr w:type="spellEnd"/>
      <w:r w:rsidR="002F1EA6">
        <w:rPr>
          <w:b/>
          <w:sz w:val="24"/>
          <w:szCs w:val="24"/>
        </w:rPr>
        <w:t xml:space="preserve"> 3:00-4</w:t>
      </w:r>
      <w:r w:rsidR="006A43E0">
        <w:rPr>
          <w:b/>
          <w:sz w:val="24"/>
          <w:szCs w:val="24"/>
        </w:rPr>
        <w:t>:00 p.m.</w:t>
      </w:r>
    </w:p>
    <w:p w14:paraId="29DCC7C8" w14:textId="77777777" w:rsidR="007C5F12" w:rsidRPr="00564CE9" w:rsidRDefault="00690B6F" w:rsidP="00564CE9">
      <w:pPr>
        <w:spacing w:after="0"/>
        <w:rPr>
          <w:b/>
          <w:sz w:val="24"/>
          <w:szCs w:val="24"/>
        </w:rPr>
      </w:pPr>
      <w:r>
        <w:rPr>
          <w:b/>
          <w:sz w:val="24"/>
          <w:szCs w:val="24"/>
        </w:rPr>
        <w:t xml:space="preserve">                                                                                                                            </w:t>
      </w:r>
      <w:r w:rsidR="007C5F12" w:rsidRPr="00564CE9">
        <w:rPr>
          <w:b/>
          <w:sz w:val="24"/>
          <w:szCs w:val="24"/>
        </w:rPr>
        <w:t xml:space="preserve">or by appointment       </w:t>
      </w:r>
    </w:p>
    <w:p w14:paraId="15E90020" w14:textId="77777777" w:rsidR="001510E1" w:rsidRPr="00564CE9" w:rsidRDefault="00690B6F" w:rsidP="00564CE9">
      <w:pPr>
        <w:spacing w:after="0"/>
        <w:rPr>
          <w:b/>
          <w:sz w:val="24"/>
          <w:szCs w:val="24"/>
        </w:rPr>
      </w:pPr>
      <w:r>
        <w:rPr>
          <w:b/>
          <w:sz w:val="24"/>
          <w:szCs w:val="24"/>
        </w:rPr>
        <w:t xml:space="preserve">                                                                                                     </w:t>
      </w:r>
      <w:r w:rsidR="001510E1" w:rsidRPr="00564CE9">
        <w:rPr>
          <w:b/>
          <w:sz w:val="24"/>
          <w:szCs w:val="24"/>
        </w:rPr>
        <w:t>Tel: (212) 237-8190</w:t>
      </w:r>
    </w:p>
    <w:p w14:paraId="26B69582" w14:textId="77777777" w:rsidR="003A3FCA" w:rsidRDefault="00690B6F" w:rsidP="003A3FCA">
      <w:pPr>
        <w:spacing w:after="0"/>
        <w:rPr>
          <w:b/>
          <w:sz w:val="24"/>
          <w:szCs w:val="24"/>
        </w:rPr>
      </w:pPr>
      <w:r>
        <w:rPr>
          <w:b/>
          <w:sz w:val="24"/>
          <w:szCs w:val="24"/>
        </w:rPr>
        <w:t xml:space="preserve">                                                                                                     </w:t>
      </w:r>
      <w:r w:rsidR="005E59C4" w:rsidRPr="00564CE9">
        <w:rPr>
          <w:b/>
          <w:sz w:val="24"/>
          <w:szCs w:val="24"/>
        </w:rPr>
        <w:t>Email</w:t>
      </w:r>
      <w:r w:rsidR="001510E1" w:rsidRPr="00564CE9">
        <w:rPr>
          <w:b/>
          <w:sz w:val="24"/>
          <w:szCs w:val="24"/>
        </w:rPr>
        <w:t xml:space="preserve">: gandreopoulos@jjay.cuny.edu            </w:t>
      </w:r>
    </w:p>
    <w:p w14:paraId="45925373" w14:textId="77777777" w:rsidR="00564CE9" w:rsidRPr="003A3FCA" w:rsidRDefault="00564CE9" w:rsidP="003A3FCA">
      <w:pPr>
        <w:spacing w:after="0"/>
        <w:rPr>
          <w:b/>
          <w:sz w:val="24"/>
          <w:szCs w:val="24"/>
        </w:rPr>
      </w:pPr>
    </w:p>
    <w:p w14:paraId="19983799" w14:textId="77777777" w:rsidR="001510E1" w:rsidRPr="00564CE9" w:rsidRDefault="005E59C4" w:rsidP="00564CE9">
      <w:pPr>
        <w:rPr>
          <w:b/>
          <w:i/>
          <w:sz w:val="24"/>
          <w:szCs w:val="24"/>
        </w:rPr>
      </w:pPr>
      <w:r w:rsidRPr="00564CE9">
        <w:rPr>
          <w:b/>
          <w:i/>
          <w:sz w:val="24"/>
          <w:szCs w:val="24"/>
        </w:rPr>
        <w:t xml:space="preserve"> </w:t>
      </w:r>
      <w:r w:rsidR="00690B6F">
        <w:rPr>
          <w:b/>
          <w:i/>
          <w:sz w:val="24"/>
          <w:szCs w:val="24"/>
        </w:rPr>
        <w:t xml:space="preserve">                                                 </w:t>
      </w:r>
      <w:r w:rsidRPr="00564CE9">
        <w:rPr>
          <w:b/>
          <w:i/>
          <w:sz w:val="24"/>
          <w:szCs w:val="24"/>
        </w:rPr>
        <w:t>POL 320 International Human Rights</w:t>
      </w:r>
    </w:p>
    <w:p w14:paraId="7F99B3BB" w14:textId="77777777" w:rsidR="0094596F" w:rsidRPr="00564CE9" w:rsidRDefault="0094596F" w:rsidP="00564CE9">
      <w:pPr>
        <w:rPr>
          <w:b/>
          <w:i/>
          <w:sz w:val="24"/>
          <w:szCs w:val="24"/>
        </w:rPr>
      </w:pPr>
      <w:r w:rsidRPr="00564CE9">
        <w:rPr>
          <w:b/>
          <w:i/>
          <w:sz w:val="24"/>
          <w:szCs w:val="24"/>
        </w:rPr>
        <w:t>Course Description</w:t>
      </w:r>
    </w:p>
    <w:p w14:paraId="46911441" w14:textId="77777777" w:rsidR="00FD1E00" w:rsidRPr="00564CE9" w:rsidRDefault="00FE1E77" w:rsidP="00564CE9">
      <w:pPr>
        <w:rPr>
          <w:sz w:val="24"/>
          <w:szCs w:val="24"/>
        </w:rPr>
      </w:pPr>
      <w:r w:rsidRPr="00564CE9">
        <w:rPr>
          <w:sz w:val="24"/>
          <w:szCs w:val="24"/>
        </w:rPr>
        <w:t xml:space="preserve">This course is an introduction to the study of international human rights. More specifically, it will offer a review </w:t>
      </w:r>
      <w:r w:rsidR="00FD1E00" w:rsidRPr="00564CE9">
        <w:rPr>
          <w:sz w:val="24"/>
          <w:szCs w:val="24"/>
        </w:rPr>
        <w:t xml:space="preserve">of the evolution of international human rights and of the legal instruments </w:t>
      </w:r>
      <w:r w:rsidRPr="00564CE9">
        <w:rPr>
          <w:sz w:val="24"/>
          <w:szCs w:val="24"/>
        </w:rPr>
        <w:t>designed for their protection, placing particular emphasis on a</w:t>
      </w:r>
      <w:r w:rsidR="00FD1E00" w:rsidRPr="00564CE9">
        <w:rPr>
          <w:sz w:val="24"/>
          <w:szCs w:val="24"/>
        </w:rPr>
        <w:t xml:space="preserve"> discussion of the main civil, political, social, economic, and cultural rights in the International Bill of Rights. </w:t>
      </w:r>
      <w:r w:rsidRPr="00564CE9">
        <w:rPr>
          <w:sz w:val="24"/>
          <w:szCs w:val="24"/>
        </w:rPr>
        <w:t>In addition, it will critically examine</w:t>
      </w:r>
      <w:r w:rsidR="00FD1E00" w:rsidRPr="00564CE9">
        <w:rPr>
          <w:sz w:val="24"/>
          <w:szCs w:val="24"/>
        </w:rPr>
        <w:t xml:space="preserve"> the theoretical foundations of the idea of human rights in vario</w:t>
      </w:r>
      <w:r w:rsidRPr="00564CE9">
        <w:rPr>
          <w:sz w:val="24"/>
          <w:szCs w:val="24"/>
        </w:rPr>
        <w:t>us civilizations and cultures, assess i</w:t>
      </w:r>
      <w:r w:rsidR="00FD1E00" w:rsidRPr="00564CE9">
        <w:rPr>
          <w:sz w:val="24"/>
          <w:szCs w:val="24"/>
        </w:rPr>
        <w:t xml:space="preserve">ts legacy within the western and non-western traditions, and </w:t>
      </w:r>
      <w:r w:rsidRPr="00564CE9">
        <w:rPr>
          <w:sz w:val="24"/>
          <w:szCs w:val="24"/>
        </w:rPr>
        <w:t xml:space="preserve">explore </w:t>
      </w:r>
      <w:r w:rsidR="00FD1E00" w:rsidRPr="00564CE9">
        <w:rPr>
          <w:sz w:val="24"/>
          <w:szCs w:val="24"/>
        </w:rPr>
        <w:t>its meaning and relevance in dealing with the major challenges posed by international</w:t>
      </w:r>
      <w:r w:rsidRPr="00564CE9">
        <w:rPr>
          <w:sz w:val="24"/>
          <w:szCs w:val="24"/>
        </w:rPr>
        <w:t xml:space="preserve"> crimes, including genocide, war crimes and crimes against humanity.</w:t>
      </w:r>
    </w:p>
    <w:p w14:paraId="46C2DD40" w14:textId="77777777" w:rsidR="007B18ED" w:rsidRPr="00564CE9" w:rsidRDefault="0094596F" w:rsidP="00564CE9">
      <w:pPr>
        <w:rPr>
          <w:b/>
          <w:i/>
          <w:sz w:val="24"/>
          <w:szCs w:val="24"/>
        </w:rPr>
      </w:pPr>
      <w:r w:rsidRPr="00564CE9">
        <w:rPr>
          <w:b/>
          <w:i/>
          <w:sz w:val="24"/>
          <w:szCs w:val="24"/>
        </w:rPr>
        <w:t>Readings</w:t>
      </w:r>
    </w:p>
    <w:p w14:paraId="3CAEBFB6" w14:textId="77777777" w:rsidR="0094596F" w:rsidRPr="00564CE9" w:rsidRDefault="0094596F" w:rsidP="00564CE9">
      <w:pPr>
        <w:rPr>
          <w:i/>
          <w:sz w:val="24"/>
          <w:szCs w:val="24"/>
        </w:rPr>
      </w:pPr>
      <w:r w:rsidRPr="00564CE9">
        <w:rPr>
          <w:sz w:val="24"/>
          <w:szCs w:val="24"/>
        </w:rPr>
        <w:t xml:space="preserve">Two books will be used in </w:t>
      </w:r>
      <w:r w:rsidR="002F1EA6">
        <w:rPr>
          <w:sz w:val="24"/>
          <w:szCs w:val="24"/>
        </w:rPr>
        <w:t xml:space="preserve">this course: (1) Jack Donnelly, </w:t>
      </w:r>
      <w:r w:rsidR="002F1EA6">
        <w:rPr>
          <w:i/>
          <w:sz w:val="24"/>
          <w:szCs w:val="24"/>
        </w:rPr>
        <w:t xml:space="preserve">Universal Human Rights in Theory and Practice </w:t>
      </w:r>
      <w:r w:rsidRPr="00564CE9">
        <w:rPr>
          <w:sz w:val="24"/>
          <w:szCs w:val="24"/>
        </w:rPr>
        <w:t>(third edit</w:t>
      </w:r>
      <w:r w:rsidR="002F1EA6">
        <w:rPr>
          <w:sz w:val="24"/>
          <w:szCs w:val="24"/>
        </w:rPr>
        <w:t xml:space="preserve">ion). Cornell University </w:t>
      </w:r>
      <w:r w:rsidRPr="00564CE9">
        <w:rPr>
          <w:sz w:val="24"/>
          <w:szCs w:val="24"/>
        </w:rPr>
        <w:t>Press, 20</w:t>
      </w:r>
      <w:r w:rsidR="002F1EA6">
        <w:rPr>
          <w:sz w:val="24"/>
          <w:szCs w:val="24"/>
        </w:rPr>
        <w:t>13</w:t>
      </w:r>
      <w:r w:rsidR="006A43E0">
        <w:rPr>
          <w:sz w:val="24"/>
          <w:szCs w:val="24"/>
        </w:rPr>
        <w:t xml:space="preserve">; and (2) Aryeh </w:t>
      </w:r>
      <w:proofErr w:type="spellStart"/>
      <w:r w:rsidR="006A43E0">
        <w:rPr>
          <w:sz w:val="24"/>
          <w:szCs w:val="24"/>
        </w:rPr>
        <w:t>Neier</w:t>
      </w:r>
      <w:proofErr w:type="spellEnd"/>
      <w:r w:rsidR="006A43E0">
        <w:rPr>
          <w:sz w:val="24"/>
          <w:szCs w:val="24"/>
        </w:rPr>
        <w:t xml:space="preserve">, </w:t>
      </w:r>
      <w:r w:rsidR="006A43E0">
        <w:rPr>
          <w:i/>
          <w:sz w:val="24"/>
          <w:szCs w:val="24"/>
        </w:rPr>
        <w:t>The International Human Rights Movement. A History</w:t>
      </w:r>
      <w:r w:rsidR="006A43E0">
        <w:rPr>
          <w:sz w:val="24"/>
          <w:szCs w:val="24"/>
        </w:rPr>
        <w:t>. Princeton University Press, 2012.</w:t>
      </w:r>
      <w:r w:rsidRPr="00564CE9">
        <w:rPr>
          <w:sz w:val="24"/>
          <w:szCs w:val="24"/>
        </w:rPr>
        <w:t>Both are ava</w:t>
      </w:r>
      <w:r w:rsidR="00706F4A">
        <w:rPr>
          <w:sz w:val="24"/>
          <w:szCs w:val="24"/>
        </w:rPr>
        <w:t xml:space="preserve">ilable at </w:t>
      </w:r>
      <w:proofErr w:type="spellStart"/>
      <w:r w:rsidR="00706F4A">
        <w:rPr>
          <w:sz w:val="24"/>
          <w:szCs w:val="24"/>
        </w:rPr>
        <w:t>Akademos</w:t>
      </w:r>
      <w:proofErr w:type="spellEnd"/>
      <w:r w:rsidR="00D80B69">
        <w:rPr>
          <w:sz w:val="24"/>
          <w:szCs w:val="24"/>
        </w:rPr>
        <w:t xml:space="preserve"> and have been placed on reserve at the L</w:t>
      </w:r>
      <w:r w:rsidR="00276741">
        <w:rPr>
          <w:sz w:val="24"/>
          <w:szCs w:val="24"/>
        </w:rPr>
        <w:t xml:space="preserve">loyd Sealy Library. </w:t>
      </w:r>
      <w:r w:rsidRPr="00564CE9">
        <w:rPr>
          <w:sz w:val="24"/>
          <w:szCs w:val="24"/>
        </w:rPr>
        <w:t xml:space="preserve">There will also be a series of additional assigned readings that will be either posted or distributed in class. All students must familiarize themselves with the United Nations website </w:t>
      </w:r>
      <w:hyperlink r:id="rId7" w:history="1">
        <w:r w:rsidRPr="00564CE9">
          <w:rPr>
            <w:rStyle w:val="Hyperlink"/>
            <w:rFonts w:ascii="Calibri" w:hAnsi="Calibri" w:cs="Calibri"/>
            <w:sz w:val="24"/>
            <w:szCs w:val="24"/>
          </w:rPr>
          <w:t>www.un.org</w:t>
        </w:r>
      </w:hyperlink>
      <w:r w:rsidRPr="00564CE9">
        <w:rPr>
          <w:sz w:val="24"/>
          <w:szCs w:val="24"/>
        </w:rPr>
        <w:t>, especially the human rights and humanitarian affairs sections.</w:t>
      </w:r>
    </w:p>
    <w:p w14:paraId="16FD6C55" w14:textId="77777777" w:rsidR="0094596F" w:rsidRPr="00564CE9" w:rsidRDefault="0094596F" w:rsidP="00564CE9">
      <w:pPr>
        <w:rPr>
          <w:b/>
          <w:i/>
          <w:sz w:val="24"/>
          <w:szCs w:val="24"/>
        </w:rPr>
      </w:pPr>
      <w:r w:rsidRPr="00564CE9">
        <w:rPr>
          <w:b/>
          <w:i/>
          <w:sz w:val="24"/>
          <w:szCs w:val="24"/>
        </w:rPr>
        <w:t>Course requirements</w:t>
      </w:r>
      <w:r w:rsidR="00564CE9">
        <w:rPr>
          <w:b/>
          <w:i/>
          <w:sz w:val="24"/>
          <w:szCs w:val="24"/>
        </w:rPr>
        <w:t xml:space="preserve">, </w:t>
      </w:r>
      <w:proofErr w:type="gramStart"/>
      <w:r w:rsidR="00564CE9">
        <w:rPr>
          <w:b/>
          <w:i/>
          <w:sz w:val="24"/>
          <w:szCs w:val="24"/>
        </w:rPr>
        <w:t>regulations</w:t>
      </w:r>
      <w:proofErr w:type="gramEnd"/>
      <w:r w:rsidR="00564CE9">
        <w:rPr>
          <w:b/>
          <w:i/>
          <w:sz w:val="24"/>
          <w:szCs w:val="24"/>
        </w:rPr>
        <w:t xml:space="preserve"> </w:t>
      </w:r>
      <w:r w:rsidRPr="00564CE9">
        <w:rPr>
          <w:b/>
          <w:i/>
          <w:sz w:val="24"/>
          <w:szCs w:val="24"/>
        </w:rPr>
        <w:t>and objectives</w:t>
      </w:r>
    </w:p>
    <w:p w14:paraId="1331A9BC" w14:textId="77777777" w:rsidR="006F1631" w:rsidRPr="00564CE9" w:rsidRDefault="006F1631" w:rsidP="00564CE9">
      <w:pPr>
        <w:rPr>
          <w:sz w:val="24"/>
          <w:szCs w:val="24"/>
        </w:rPr>
      </w:pPr>
      <w:r w:rsidRPr="00564CE9">
        <w:rPr>
          <w:sz w:val="24"/>
          <w:szCs w:val="24"/>
        </w:rPr>
        <w:t>There will be two exams, a mid-term (20% of the grade), and a final (40% of the grade) with essay questions. In addition, students will submit a 10-page paper (30%) of the grade on a topic assigned by the instructor.</w:t>
      </w:r>
    </w:p>
    <w:p w14:paraId="73495541" w14:textId="77777777" w:rsidR="003D1E27" w:rsidRPr="00564CE9" w:rsidRDefault="003D1E27" w:rsidP="007B18ED">
      <w:pPr>
        <w:spacing w:after="0" w:line="240" w:lineRule="auto"/>
        <w:rPr>
          <w:rFonts w:ascii="Calibri" w:eastAsia="Times New Roman" w:hAnsi="Calibri" w:cs="Calibri"/>
          <w:sz w:val="24"/>
          <w:szCs w:val="24"/>
        </w:rPr>
      </w:pPr>
      <w:r w:rsidRPr="00564CE9">
        <w:rPr>
          <w:rFonts w:ascii="Calibri" w:eastAsia="Times New Roman" w:hAnsi="Calibri" w:cs="Calibri"/>
          <w:sz w:val="24"/>
          <w:szCs w:val="24"/>
        </w:rPr>
        <w:t>Students are expected to read all the assigned material, so that they can be effective participants in class discussions. Class participation is 10% of the grade.</w:t>
      </w:r>
    </w:p>
    <w:p w14:paraId="5F589526" w14:textId="77777777" w:rsidR="00564CE9" w:rsidRPr="00564CE9" w:rsidRDefault="00564CE9" w:rsidP="007B18ED">
      <w:pPr>
        <w:spacing w:after="0" w:line="240" w:lineRule="auto"/>
        <w:rPr>
          <w:rFonts w:ascii="Calibri" w:eastAsia="Times New Roman" w:hAnsi="Calibri" w:cs="Calibri"/>
          <w:sz w:val="24"/>
          <w:szCs w:val="24"/>
        </w:rPr>
      </w:pPr>
    </w:p>
    <w:p w14:paraId="645EBA6E" w14:textId="77777777" w:rsidR="00564CE9" w:rsidRPr="00564CE9" w:rsidRDefault="00564CE9" w:rsidP="00564CE9">
      <w:pPr>
        <w:rPr>
          <w:sz w:val="24"/>
          <w:szCs w:val="24"/>
        </w:rPr>
      </w:pPr>
      <w:r w:rsidRPr="00564CE9">
        <w:rPr>
          <w:rFonts w:eastAsia="Times New Roman"/>
          <w:sz w:val="24"/>
          <w:szCs w:val="24"/>
        </w:rPr>
        <w:lastRenderedPageBreak/>
        <w:t xml:space="preserve">Students should familiarize themselves with the College’s regulations on plagiarism and cheating which can be accessed </w:t>
      </w:r>
      <w:proofErr w:type="spellStart"/>
      <w:r w:rsidRPr="00564CE9">
        <w:rPr>
          <w:rFonts w:eastAsia="Times New Roman"/>
          <w:sz w:val="24"/>
          <w:szCs w:val="24"/>
        </w:rPr>
        <w:t>at:</w:t>
      </w:r>
      <w:hyperlink r:id="rId8" w:history="1">
        <w:r w:rsidRPr="00564CE9">
          <w:rPr>
            <w:rStyle w:val="Hyperlink"/>
            <w:rFonts w:ascii="Calibri" w:hAnsi="Calibri" w:cs="Calibri"/>
            <w:sz w:val="24"/>
            <w:szCs w:val="24"/>
          </w:rPr>
          <w:t>http</w:t>
        </w:r>
        <w:proofErr w:type="spellEnd"/>
        <w:r w:rsidRPr="00564CE9">
          <w:rPr>
            <w:rStyle w:val="Hyperlink"/>
            <w:rFonts w:ascii="Calibri" w:hAnsi="Calibri" w:cs="Calibri"/>
            <w:sz w:val="24"/>
            <w:szCs w:val="24"/>
          </w:rPr>
          <w:t>://www.jjay.cuny.edu/academicStandards/undergraduate.asp</w:t>
        </w:r>
      </w:hyperlink>
    </w:p>
    <w:p w14:paraId="2122EFD2" w14:textId="77777777" w:rsidR="00564CE9" w:rsidRDefault="00564CE9" w:rsidP="00564CE9">
      <w:r w:rsidRPr="00564CE9">
        <w:t xml:space="preserve">Any student caught in violation of these regulations will fail the class and will be reported to the </w:t>
      </w:r>
      <w:r w:rsidR="00AD04DB" w:rsidRPr="00564CE9">
        <w:t>Dean</w:t>
      </w:r>
      <w:r w:rsidR="00AD04DB">
        <w:t>. We</w:t>
      </w:r>
      <w:r>
        <w:t xml:space="preserve"> wil</w:t>
      </w:r>
      <w:r w:rsidR="00276741">
        <w:t>l have one and possibly two</w:t>
      </w:r>
      <w:r>
        <w:t xml:space="preserve"> guest speaker</w:t>
      </w:r>
      <w:r w:rsidR="00276741">
        <w:t>s</w:t>
      </w:r>
      <w:r>
        <w:t xml:space="preserve"> in class. Details will follow.</w:t>
      </w:r>
    </w:p>
    <w:p w14:paraId="5457074E" w14:textId="77777777" w:rsidR="00F67F8B" w:rsidRPr="00564CE9" w:rsidRDefault="00F67F8B" w:rsidP="00564CE9">
      <w:r>
        <w:t>By the end of this course, students should:</w:t>
      </w:r>
    </w:p>
    <w:p w14:paraId="29C02822" w14:textId="77777777" w:rsidR="007B18ED" w:rsidRPr="007B18ED"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A</w:t>
      </w:r>
      <w:r w:rsidR="007B18ED" w:rsidRPr="007B18ED">
        <w:rPr>
          <w:rFonts w:ascii="Calibri" w:eastAsia="Times New Roman" w:hAnsi="Calibri" w:cs="Calibri"/>
          <w:sz w:val="24"/>
          <w:szCs w:val="24"/>
        </w:rPr>
        <w:t xml:space="preserve">cquire a solid </w:t>
      </w:r>
      <w:r w:rsidR="000B1250">
        <w:rPr>
          <w:rFonts w:ascii="Calibri" w:eastAsia="Times New Roman" w:hAnsi="Calibri" w:cs="Calibri"/>
          <w:sz w:val="24"/>
          <w:szCs w:val="24"/>
        </w:rPr>
        <w:t xml:space="preserve">understanding of basic theories and concepts </w:t>
      </w:r>
      <w:r w:rsidR="007B18ED" w:rsidRPr="007B18ED">
        <w:rPr>
          <w:rFonts w:ascii="Calibri" w:eastAsia="Times New Roman" w:hAnsi="Calibri" w:cs="Calibri"/>
          <w:sz w:val="24"/>
          <w:szCs w:val="24"/>
        </w:rPr>
        <w:t xml:space="preserve">in human </w:t>
      </w:r>
      <w:proofErr w:type="gramStart"/>
      <w:r w:rsidR="007B18ED" w:rsidRPr="007B18ED">
        <w:rPr>
          <w:rFonts w:ascii="Calibri" w:eastAsia="Times New Roman" w:hAnsi="Calibri" w:cs="Calibri"/>
          <w:sz w:val="24"/>
          <w:szCs w:val="24"/>
        </w:rPr>
        <w:t>rights;</w:t>
      </w:r>
      <w:proofErr w:type="gramEnd"/>
    </w:p>
    <w:p w14:paraId="4BD0704D" w14:textId="77777777" w:rsidR="007B18ED" w:rsidRPr="00564CE9"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B</w:t>
      </w:r>
      <w:r w:rsidR="007B18ED" w:rsidRPr="007B18ED">
        <w:rPr>
          <w:rFonts w:ascii="Calibri" w:eastAsia="Times New Roman" w:hAnsi="Calibri" w:cs="Calibri"/>
          <w:sz w:val="24"/>
          <w:szCs w:val="24"/>
        </w:rPr>
        <w:t xml:space="preserve">ecome familiar with the key instruments (treaties, declarations, resolutions) in international human rights </w:t>
      </w:r>
      <w:proofErr w:type="gramStart"/>
      <w:r w:rsidR="007B18ED" w:rsidRPr="007B18ED">
        <w:rPr>
          <w:rFonts w:ascii="Calibri" w:eastAsia="Times New Roman" w:hAnsi="Calibri" w:cs="Calibri"/>
          <w:sz w:val="24"/>
          <w:szCs w:val="24"/>
        </w:rPr>
        <w:t>law;</w:t>
      </w:r>
      <w:proofErr w:type="gramEnd"/>
      <w:r w:rsidR="007B18ED" w:rsidRPr="007B18ED">
        <w:rPr>
          <w:rFonts w:ascii="Calibri" w:eastAsia="Times New Roman" w:hAnsi="Calibri" w:cs="Calibri"/>
          <w:sz w:val="24"/>
          <w:szCs w:val="24"/>
        </w:rPr>
        <w:t> </w:t>
      </w:r>
    </w:p>
    <w:p w14:paraId="16710C8C" w14:textId="77777777" w:rsidR="007B18ED" w:rsidRPr="007B18ED"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B</w:t>
      </w:r>
      <w:r w:rsidR="007B18ED" w:rsidRPr="007B18ED">
        <w:rPr>
          <w:rFonts w:ascii="Calibri" w:eastAsia="Times New Roman" w:hAnsi="Calibri" w:cs="Calibri"/>
          <w:sz w:val="24"/>
          <w:szCs w:val="24"/>
        </w:rPr>
        <w:t xml:space="preserve">e able to use the human rights framework (basic theories, concepts and key legal instruments) in order to analyze and assess the role of the main actors and institutions involved in the promotion and protection of human </w:t>
      </w:r>
      <w:proofErr w:type="gramStart"/>
      <w:r w:rsidR="007B18ED" w:rsidRPr="007B18ED">
        <w:rPr>
          <w:rFonts w:ascii="Calibri" w:eastAsia="Times New Roman" w:hAnsi="Calibri" w:cs="Calibri"/>
          <w:sz w:val="24"/>
          <w:szCs w:val="24"/>
        </w:rPr>
        <w:t>rights;</w:t>
      </w:r>
      <w:proofErr w:type="gramEnd"/>
    </w:p>
    <w:p w14:paraId="09FB10C8" w14:textId="77777777" w:rsidR="007B18ED"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B</w:t>
      </w:r>
      <w:r w:rsidR="007B18ED" w:rsidRPr="00564CE9">
        <w:rPr>
          <w:rFonts w:ascii="Calibri" w:eastAsia="Times New Roman" w:hAnsi="Calibri" w:cs="Calibri"/>
          <w:sz w:val="24"/>
          <w:szCs w:val="24"/>
        </w:rPr>
        <w:t xml:space="preserve">e able to use the human rights </w:t>
      </w:r>
      <w:r w:rsidR="007B18ED" w:rsidRPr="007B18ED">
        <w:rPr>
          <w:rFonts w:ascii="Calibri" w:eastAsia="Times New Roman" w:hAnsi="Calibri" w:cs="Calibri"/>
          <w:sz w:val="24"/>
          <w:szCs w:val="24"/>
        </w:rPr>
        <w:t>framework</w:t>
      </w:r>
      <w:r w:rsidR="00FA1A80">
        <w:rPr>
          <w:rFonts w:ascii="Calibri" w:eastAsia="Times New Roman" w:hAnsi="Calibri" w:cs="Calibri"/>
          <w:sz w:val="24"/>
          <w:szCs w:val="24"/>
        </w:rPr>
        <w:t xml:space="preserve"> </w:t>
      </w:r>
      <w:proofErr w:type="gramStart"/>
      <w:r w:rsidR="00FA1A80">
        <w:rPr>
          <w:rFonts w:ascii="Calibri" w:eastAsia="Times New Roman" w:hAnsi="Calibri" w:cs="Calibri"/>
          <w:sz w:val="24"/>
          <w:szCs w:val="24"/>
        </w:rPr>
        <w:t>in order to</w:t>
      </w:r>
      <w:proofErr w:type="gramEnd"/>
      <w:r w:rsidR="00FA1A80">
        <w:rPr>
          <w:rFonts w:ascii="Calibri" w:eastAsia="Times New Roman" w:hAnsi="Calibri" w:cs="Calibri"/>
          <w:sz w:val="24"/>
          <w:szCs w:val="24"/>
        </w:rPr>
        <w:t xml:space="preserve"> critically discuss, in a methodologically appropriate way, </w:t>
      </w:r>
      <w:r w:rsidR="007B18ED" w:rsidRPr="007B18ED">
        <w:rPr>
          <w:rFonts w:ascii="Calibri" w:eastAsia="Times New Roman" w:hAnsi="Calibri" w:cs="Calibri"/>
          <w:sz w:val="24"/>
          <w:szCs w:val="24"/>
        </w:rPr>
        <w:t>developments in key issue areas such as peace and security, economic and social developmen</w:t>
      </w:r>
      <w:r>
        <w:rPr>
          <w:rFonts w:ascii="Calibri" w:eastAsia="Times New Roman" w:hAnsi="Calibri" w:cs="Calibri"/>
          <w:sz w:val="24"/>
          <w:szCs w:val="24"/>
        </w:rPr>
        <w:t xml:space="preserve">t, human protection and </w:t>
      </w:r>
      <w:r w:rsidR="000B1250">
        <w:rPr>
          <w:rFonts w:ascii="Calibri" w:eastAsia="Times New Roman" w:hAnsi="Calibri" w:cs="Calibri"/>
          <w:sz w:val="24"/>
          <w:szCs w:val="24"/>
        </w:rPr>
        <w:t xml:space="preserve">international </w:t>
      </w:r>
      <w:r>
        <w:rPr>
          <w:rFonts w:ascii="Calibri" w:eastAsia="Times New Roman" w:hAnsi="Calibri" w:cs="Calibri"/>
          <w:sz w:val="24"/>
          <w:szCs w:val="24"/>
        </w:rPr>
        <w:t>justice.</w:t>
      </w:r>
    </w:p>
    <w:p w14:paraId="7FBF8BCA" w14:textId="77777777" w:rsidR="00A83609" w:rsidRDefault="00A83609" w:rsidP="007B18ED">
      <w:pPr>
        <w:spacing w:after="0" w:line="240" w:lineRule="auto"/>
        <w:rPr>
          <w:rFonts w:ascii="Calibri" w:eastAsia="Times New Roman" w:hAnsi="Calibri" w:cs="Calibri"/>
          <w:sz w:val="24"/>
          <w:szCs w:val="24"/>
        </w:rPr>
      </w:pPr>
    </w:p>
    <w:p w14:paraId="7262BAFE" w14:textId="77777777" w:rsidR="00F67F8B" w:rsidRDefault="00F67F8B" w:rsidP="007B18ED">
      <w:pPr>
        <w:spacing w:after="0" w:line="240" w:lineRule="auto"/>
        <w:rPr>
          <w:rFonts w:ascii="Calibri" w:eastAsia="Times New Roman" w:hAnsi="Calibri" w:cs="Calibri"/>
          <w:i/>
          <w:sz w:val="24"/>
          <w:szCs w:val="24"/>
        </w:rPr>
      </w:pPr>
      <w:r>
        <w:rPr>
          <w:rFonts w:ascii="Calibri" w:eastAsia="Times New Roman" w:hAnsi="Calibri" w:cs="Calibri"/>
          <w:i/>
          <w:sz w:val="24"/>
          <w:szCs w:val="24"/>
        </w:rPr>
        <w:t>Course Outline</w:t>
      </w:r>
    </w:p>
    <w:p w14:paraId="50AC90CB" w14:textId="77777777" w:rsidR="00F67F8B" w:rsidRDefault="00F67F8B" w:rsidP="007B18ED">
      <w:pPr>
        <w:spacing w:after="0" w:line="240" w:lineRule="auto"/>
        <w:rPr>
          <w:rFonts w:ascii="Calibri" w:eastAsia="Times New Roman" w:hAnsi="Calibri" w:cs="Calibri"/>
          <w:i/>
          <w:sz w:val="24"/>
          <w:szCs w:val="24"/>
        </w:rPr>
      </w:pPr>
    </w:p>
    <w:p w14:paraId="073B9297" w14:textId="77777777" w:rsidR="00F67F8B"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I</w:t>
      </w:r>
    </w:p>
    <w:p w14:paraId="13737257" w14:textId="77777777" w:rsidR="00F67F8B" w:rsidRDefault="00F67F8B" w:rsidP="007B18ED">
      <w:pPr>
        <w:spacing w:after="0" w:line="240" w:lineRule="auto"/>
        <w:rPr>
          <w:rFonts w:ascii="Calibri" w:eastAsia="Times New Roman" w:hAnsi="Calibri" w:cs="Calibri"/>
          <w:sz w:val="24"/>
          <w:szCs w:val="24"/>
        </w:rPr>
      </w:pPr>
    </w:p>
    <w:p w14:paraId="4EF63205" w14:textId="77777777" w:rsidR="00F67F8B"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Introduction. What are human rights? The evolution of the idea of human rights.</w:t>
      </w:r>
    </w:p>
    <w:p w14:paraId="55E9CF6B" w14:textId="77777777" w:rsidR="00290369" w:rsidRDefault="00290369" w:rsidP="007B18ED">
      <w:pPr>
        <w:spacing w:after="0" w:line="240" w:lineRule="auto"/>
        <w:rPr>
          <w:rFonts w:ascii="Calibri" w:eastAsia="Times New Roman" w:hAnsi="Calibri" w:cs="Calibri"/>
          <w:sz w:val="24"/>
          <w:szCs w:val="24"/>
        </w:rPr>
      </w:pPr>
    </w:p>
    <w:p w14:paraId="05C72167" w14:textId="77777777" w:rsidR="00290369" w:rsidRPr="00504F18" w:rsidRDefault="00AB2077"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Jack Donnelly</w:t>
      </w:r>
      <w:r w:rsidR="00290369">
        <w:rPr>
          <w:rFonts w:ascii="Calibri" w:eastAsia="Times New Roman" w:hAnsi="Calibri" w:cs="Calibri"/>
          <w:sz w:val="24"/>
          <w:szCs w:val="24"/>
        </w:rPr>
        <w:t xml:space="preserve">, </w:t>
      </w:r>
      <w:r>
        <w:rPr>
          <w:rFonts w:ascii="Calibri" w:eastAsia="Times New Roman" w:hAnsi="Calibri" w:cs="Calibri"/>
          <w:i/>
          <w:sz w:val="24"/>
          <w:szCs w:val="24"/>
        </w:rPr>
        <w:t>Universal Human Rights</w:t>
      </w:r>
      <w:r>
        <w:rPr>
          <w:rFonts w:ascii="Calibri" w:eastAsia="Times New Roman" w:hAnsi="Calibri" w:cs="Calibri"/>
          <w:sz w:val="24"/>
          <w:szCs w:val="24"/>
        </w:rPr>
        <w:t>, pp. 7</w:t>
      </w:r>
      <w:r w:rsidR="00504F18">
        <w:rPr>
          <w:rFonts w:ascii="Calibri" w:eastAsia="Times New Roman" w:hAnsi="Calibri" w:cs="Calibri"/>
          <w:sz w:val="24"/>
          <w:szCs w:val="24"/>
        </w:rPr>
        <w:t xml:space="preserve">-39; Aryeh </w:t>
      </w:r>
      <w:proofErr w:type="spellStart"/>
      <w:r w:rsidR="00504F18">
        <w:rPr>
          <w:rFonts w:ascii="Calibri" w:eastAsia="Times New Roman" w:hAnsi="Calibri" w:cs="Calibri"/>
          <w:sz w:val="24"/>
          <w:szCs w:val="24"/>
        </w:rPr>
        <w:t>Neier</w:t>
      </w:r>
      <w:proofErr w:type="spellEnd"/>
      <w:r w:rsidR="00504F18">
        <w:rPr>
          <w:rFonts w:ascii="Calibri" w:eastAsia="Times New Roman" w:hAnsi="Calibri" w:cs="Calibri"/>
          <w:sz w:val="24"/>
          <w:szCs w:val="24"/>
        </w:rPr>
        <w:t xml:space="preserve">, </w:t>
      </w:r>
      <w:r w:rsidR="00504F18">
        <w:rPr>
          <w:rFonts w:ascii="Calibri" w:eastAsia="Times New Roman" w:hAnsi="Calibri" w:cs="Calibri"/>
          <w:i/>
          <w:sz w:val="24"/>
          <w:szCs w:val="24"/>
        </w:rPr>
        <w:t xml:space="preserve">The International Human Rights Movement. A History, </w:t>
      </w:r>
      <w:r w:rsidR="00504F18">
        <w:rPr>
          <w:rFonts w:ascii="Calibri" w:eastAsia="Times New Roman" w:hAnsi="Calibri" w:cs="Calibri"/>
          <w:sz w:val="24"/>
          <w:szCs w:val="24"/>
        </w:rPr>
        <w:t>pp. 57-92.</w:t>
      </w:r>
    </w:p>
    <w:p w14:paraId="4359249D" w14:textId="77777777" w:rsidR="00290369" w:rsidRDefault="00290369" w:rsidP="007B18ED">
      <w:pPr>
        <w:spacing w:after="0" w:line="240" w:lineRule="auto"/>
        <w:rPr>
          <w:rFonts w:ascii="Calibri" w:eastAsia="Times New Roman" w:hAnsi="Calibri" w:cs="Calibri"/>
          <w:sz w:val="24"/>
          <w:szCs w:val="24"/>
        </w:rPr>
      </w:pPr>
    </w:p>
    <w:p w14:paraId="4DDE7DB7" w14:textId="77777777" w:rsidR="00290369" w:rsidRDefault="00290369"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II</w:t>
      </w:r>
    </w:p>
    <w:p w14:paraId="6B89B7C9" w14:textId="77777777" w:rsidR="00290369" w:rsidRDefault="00290369" w:rsidP="007B18ED">
      <w:pPr>
        <w:spacing w:after="0" w:line="240" w:lineRule="auto"/>
        <w:rPr>
          <w:rFonts w:ascii="Calibri" w:eastAsia="Times New Roman" w:hAnsi="Calibri" w:cs="Calibri"/>
          <w:sz w:val="24"/>
          <w:szCs w:val="24"/>
        </w:rPr>
      </w:pPr>
    </w:p>
    <w:p w14:paraId="1D5C7FD9" w14:textId="77777777" w:rsidR="00290369" w:rsidRDefault="00290369"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Philosophical underpinnings of human rights. </w:t>
      </w:r>
      <w:r w:rsidR="00624A1F">
        <w:rPr>
          <w:rFonts w:ascii="Calibri" w:eastAsia="Times New Roman" w:hAnsi="Calibri" w:cs="Calibri"/>
          <w:sz w:val="24"/>
          <w:szCs w:val="24"/>
        </w:rPr>
        <w:t>Early International efforts to promote and protect human rights.</w:t>
      </w:r>
    </w:p>
    <w:p w14:paraId="00A17BFB" w14:textId="77777777" w:rsidR="00624A1F" w:rsidRDefault="00624A1F" w:rsidP="007B18ED">
      <w:pPr>
        <w:spacing w:after="0" w:line="240" w:lineRule="auto"/>
        <w:rPr>
          <w:rFonts w:ascii="Calibri" w:eastAsia="Times New Roman" w:hAnsi="Calibri" w:cs="Calibri"/>
          <w:sz w:val="24"/>
          <w:szCs w:val="24"/>
        </w:rPr>
      </w:pPr>
    </w:p>
    <w:p w14:paraId="4E1DFEFC" w14:textId="77777777" w:rsidR="00624A1F" w:rsidRDefault="00624A1F"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Michael Ignatieff, “The Attack on Human Rights,” </w:t>
      </w:r>
      <w:r>
        <w:rPr>
          <w:rFonts w:ascii="Calibri" w:eastAsia="Times New Roman" w:hAnsi="Calibri" w:cs="Calibri"/>
          <w:i/>
          <w:sz w:val="24"/>
          <w:szCs w:val="24"/>
        </w:rPr>
        <w:t xml:space="preserve">Foreign Affairs </w:t>
      </w:r>
      <w:r>
        <w:rPr>
          <w:rFonts w:ascii="Calibri" w:eastAsia="Times New Roman" w:hAnsi="Calibri" w:cs="Calibri"/>
          <w:sz w:val="24"/>
          <w:szCs w:val="24"/>
        </w:rPr>
        <w:t>(November-December 2001),</w:t>
      </w:r>
      <w:r w:rsidR="00E828E6">
        <w:rPr>
          <w:rFonts w:ascii="Calibri" w:eastAsia="Times New Roman" w:hAnsi="Calibri" w:cs="Calibri"/>
          <w:sz w:val="24"/>
          <w:szCs w:val="24"/>
        </w:rPr>
        <w:t xml:space="preserve"> pp. 102-116; </w:t>
      </w:r>
      <w:proofErr w:type="spellStart"/>
      <w:r w:rsidR="00E828E6">
        <w:rPr>
          <w:rFonts w:ascii="Calibri" w:eastAsia="Times New Roman" w:hAnsi="Calibri" w:cs="Calibri"/>
          <w:sz w:val="24"/>
          <w:szCs w:val="24"/>
        </w:rPr>
        <w:t>Neier</w:t>
      </w:r>
      <w:proofErr w:type="spellEnd"/>
      <w:r w:rsidR="00E828E6">
        <w:rPr>
          <w:rFonts w:ascii="Calibri" w:eastAsia="Times New Roman" w:hAnsi="Calibri" w:cs="Calibri"/>
          <w:sz w:val="24"/>
          <w:szCs w:val="24"/>
        </w:rPr>
        <w:t>, pp. 26-56; Donnelly, pp. 75-92.</w:t>
      </w:r>
    </w:p>
    <w:p w14:paraId="6FCBE93B" w14:textId="77777777" w:rsidR="00624A1F" w:rsidRDefault="00624A1F" w:rsidP="007B18ED">
      <w:pPr>
        <w:spacing w:after="0" w:line="240" w:lineRule="auto"/>
        <w:rPr>
          <w:rFonts w:ascii="Calibri" w:eastAsia="Times New Roman" w:hAnsi="Calibri" w:cs="Calibri"/>
          <w:sz w:val="24"/>
          <w:szCs w:val="24"/>
        </w:rPr>
      </w:pPr>
    </w:p>
    <w:p w14:paraId="7CBF6003" w14:textId="77777777" w:rsidR="00624A1F" w:rsidRDefault="00624A1F"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III</w:t>
      </w:r>
    </w:p>
    <w:p w14:paraId="54D33C5D" w14:textId="77777777" w:rsidR="00624A1F" w:rsidRDefault="00624A1F" w:rsidP="007B18ED">
      <w:pPr>
        <w:spacing w:after="0" w:line="240" w:lineRule="auto"/>
        <w:rPr>
          <w:rFonts w:ascii="Calibri" w:eastAsia="Times New Roman" w:hAnsi="Calibri" w:cs="Calibri"/>
          <w:sz w:val="24"/>
          <w:szCs w:val="24"/>
        </w:rPr>
      </w:pPr>
    </w:p>
    <w:p w14:paraId="46BF9D91" w14:textId="77777777" w:rsidR="00624A1F" w:rsidRDefault="00E828E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Philosophical underpinnings (continued</w:t>
      </w:r>
      <w:proofErr w:type="gramStart"/>
      <w:r>
        <w:rPr>
          <w:rFonts w:ascii="Calibri" w:eastAsia="Times New Roman" w:hAnsi="Calibri" w:cs="Calibri"/>
          <w:sz w:val="24"/>
          <w:szCs w:val="24"/>
        </w:rPr>
        <w:t>);</w:t>
      </w:r>
      <w:proofErr w:type="gramEnd"/>
      <w:r>
        <w:rPr>
          <w:rFonts w:ascii="Calibri" w:eastAsia="Times New Roman" w:hAnsi="Calibri" w:cs="Calibri"/>
          <w:sz w:val="24"/>
          <w:szCs w:val="24"/>
        </w:rPr>
        <w:t xml:space="preserve"> Economic Rights and Group Rights</w:t>
      </w:r>
    </w:p>
    <w:p w14:paraId="400C9F17" w14:textId="77777777" w:rsidR="00624A1F" w:rsidRDefault="00624A1F" w:rsidP="007B18ED">
      <w:pPr>
        <w:spacing w:after="0" w:line="240" w:lineRule="auto"/>
        <w:rPr>
          <w:rFonts w:ascii="Calibri" w:eastAsia="Times New Roman" w:hAnsi="Calibri" w:cs="Calibri"/>
          <w:sz w:val="24"/>
          <w:szCs w:val="24"/>
        </w:rPr>
      </w:pPr>
    </w:p>
    <w:p w14:paraId="3F3FFFE9" w14:textId="77777777" w:rsidR="00624A1F" w:rsidRDefault="00E828E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Donnelly, pp. 40-71.</w:t>
      </w:r>
    </w:p>
    <w:p w14:paraId="15495D39" w14:textId="77777777" w:rsidR="00624A1F" w:rsidRDefault="00624A1F" w:rsidP="007B18ED">
      <w:pPr>
        <w:spacing w:after="0" w:line="240" w:lineRule="auto"/>
        <w:rPr>
          <w:rFonts w:ascii="Calibri" w:eastAsia="Times New Roman" w:hAnsi="Calibri" w:cs="Calibri"/>
          <w:sz w:val="24"/>
          <w:szCs w:val="24"/>
        </w:rPr>
      </w:pPr>
    </w:p>
    <w:p w14:paraId="3A8A0370" w14:textId="77777777" w:rsidR="00690B6F" w:rsidRDefault="00690B6F" w:rsidP="007B18ED">
      <w:pPr>
        <w:spacing w:after="0" w:line="240" w:lineRule="auto"/>
        <w:rPr>
          <w:rFonts w:ascii="Calibri" w:eastAsia="Times New Roman" w:hAnsi="Calibri" w:cs="Calibri"/>
          <w:sz w:val="24"/>
          <w:szCs w:val="24"/>
        </w:rPr>
      </w:pPr>
    </w:p>
    <w:p w14:paraId="5BB2AE36" w14:textId="77777777" w:rsidR="00690B6F" w:rsidRDefault="00690B6F" w:rsidP="007B18ED">
      <w:pPr>
        <w:spacing w:after="0" w:line="240" w:lineRule="auto"/>
        <w:rPr>
          <w:rFonts w:ascii="Calibri" w:eastAsia="Times New Roman" w:hAnsi="Calibri" w:cs="Calibri"/>
          <w:sz w:val="24"/>
          <w:szCs w:val="24"/>
        </w:rPr>
      </w:pPr>
    </w:p>
    <w:p w14:paraId="70D2353E" w14:textId="77777777" w:rsidR="00624A1F" w:rsidRDefault="00624A1F"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Week IV</w:t>
      </w:r>
    </w:p>
    <w:p w14:paraId="4B516D61" w14:textId="77777777" w:rsidR="00624A1F" w:rsidRDefault="00624A1F" w:rsidP="007B18ED">
      <w:pPr>
        <w:spacing w:after="0" w:line="240" w:lineRule="auto"/>
        <w:rPr>
          <w:rFonts w:ascii="Calibri" w:eastAsia="Times New Roman" w:hAnsi="Calibri" w:cs="Calibri"/>
          <w:sz w:val="24"/>
          <w:szCs w:val="24"/>
        </w:rPr>
      </w:pPr>
    </w:p>
    <w:p w14:paraId="0DDE04C6" w14:textId="77777777" w:rsidR="00624A1F" w:rsidRDefault="00E828E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Universality and Relativity in the human rights discourse. T</w:t>
      </w:r>
      <w:r w:rsidR="00A07E54">
        <w:rPr>
          <w:rFonts w:ascii="Calibri" w:eastAsia="Times New Roman" w:hAnsi="Calibri" w:cs="Calibri"/>
          <w:sz w:val="24"/>
          <w:szCs w:val="24"/>
        </w:rPr>
        <w:t>he Concept of Human D</w:t>
      </w:r>
      <w:r>
        <w:rPr>
          <w:rFonts w:ascii="Calibri" w:eastAsia="Times New Roman" w:hAnsi="Calibri" w:cs="Calibri"/>
          <w:sz w:val="24"/>
          <w:szCs w:val="24"/>
        </w:rPr>
        <w:t>ignity</w:t>
      </w:r>
      <w:r w:rsidR="00A07E54">
        <w:rPr>
          <w:rFonts w:ascii="Calibri" w:eastAsia="Times New Roman" w:hAnsi="Calibri" w:cs="Calibri"/>
          <w:sz w:val="24"/>
          <w:szCs w:val="24"/>
        </w:rPr>
        <w:t>.</w:t>
      </w:r>
    </w:p>
    <w:p w14:paraId="1969CDF0" w14:textId="77777777" w:rsidR="00E828E6" w:rsidRDefault="00E828E6" w:rsidP="007B18ED">
      <w:pPr>
        <w:spacing w:after="0" w:line="240" w:lineRule="auto"/>
        <w:rPr>
          <w:rFonts w:ascii="Calibri" w:eastAsia="Times New Roman" w:hAnsi="Calibri" w:cs="Calibri"/>
          <w:sz w:val="24"/>
          <w:szCs w:val="24"/>
        </w:rPr>
      </w:pPr>
    </w:p>
    <w:p w14:paraId="0B0E37E6" w14:textId="77777777" w:rsidR="00E828E6" w:rsidRDefault="00E828E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Donnelly, pp. </w:t>
      </w:r>
      <w:r w:rsidR="00A07E54">
        <w:rPr>
          <w:rFonts w:ascii="Calibri" w:eastAsia="Times New Roman" w:hAnsi="Calibri" w:cs="Calibri"/>
          <w:sz w:val="24"/>
          <w:szCs w:val="24"/>
        </w:rPr>
        <w:t>93-132.</w:t>
      </w:r>
    </w:p>
    <w:p w14:paraId="3B831F83" w14:textId="77777777" w:rsidR="001E0D66" w:rsidRDefault="001E0D66" w:rsidP="007B18ED">
      <w:pPr>
        <w:spacing w:after="0" w:line="240" w:lineRule="auto"/>
        <w:rPr>
          <w:rFonts w:ascii="Calibri" w:eastAsia="Times New Roman" w:hAnsi="Calibri" w:cs="Calibri"/>
          <w:sz w:val="24"/>
          <w:szCs w:val="24"/>
        </w:rPr>
      </w:pPr>
    </w:p>
    <w:p w14:paraId="305CBDD5" w14:textId="77777777" w:rsidR="006B4A4E" w:rsidRDefault="006B4A4E"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V</w:t>
      </w:r>
    </w:p>
    <w:p w14:paraId="70EB54AA" w14:textId="77777777" w:rsidR="006B4A4E" w:rsidRDefault="006B4A4E" w:rsidP="007B18ED">
      <w:pPr>
        <w:spacing w:after="0" w:line="240" w:lineRule="auto"/>
        <w:rPr>
          <w:rFonts w:ascii="Calibri" w:eastAsia="Times New Roman" w:hAnsi="Calibri" w:cs="Calibri"/>
          <w:sz w:val="24"/>
          <w:szCs w:val="24"/>
        </w:rPr>
      </w:pPr>
    </w:p>
    <w:p w14:paraId="0F1BF81E" w14:textId="77777777" w:rsidR="006B4A4E" w:rsidRDefault="00A07E5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Human Dignity (continued). </w:t>
      </w:r>
      <w:r w:rsidR="00504F18">
        <w:rPr>
          <w:rFonts w:ascii="Calibri" w:eastAsia="Times New Roman" w:hAnsi="Calibri" w:cs="Calibri"/>
          <w:sz w:val="24"/>
          <w:szCs w:val="24"/>
        </w:rPr>
        <w:t>The role of international law.</w:t>
      </w:r>
    </w:p>
    <w:p w14:paraId="3F0A6234" w14:textId="77777777" w:rsidR="006B4A4E" w:rsidRDefault="006B4A4E" w:rsidP="007B18ED">
      <w:pPr>
        <w:spacing w:after="0" w:line="240" w:lineRule="auto"/>
        <w:rPr>
          <w:rFonts w:ascii="Calibri" w:eastAsia="Times New Roman" w:hAnsi="Calibri" w:cs="Calibri"/>
          <w:sz w:val="24"/>
          <w:szCs w:val="24"/>
        </w:rPr>
      </w:pPr>
    </w:p>
    <w:p w14:paraId="0C662D6D" w14:textId="77777777" w:rsidR="006B4A4E" w:rsidRDefault="00A07E5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Donnelly</w:t>
      </w:r>
      <w:r w:rsidR="006B4A4E">
        <w:rPr>
          <w:rFonts w:ascii="Calibri" w:eastAsia="Times New Roman" w:hAnsi="Calibri" w:cs="Calibri"/>
          <w:sz w:val="24"/>
          <w:szCs w:val="24"/>
        </w:rPr>
        <w:t xml:space="preserve">, </w:t>
      </w:r>
      <w:r>
        <w:rPr>
          <w:rFonts w:ascii="Calibri" w:eastAsia="Times New Roman" w:hAnsi="Calibri" w:cs="Calibri"/>
          <w:sz w:val="24"/>
          <w:szCs w:val="24"/>
        </w:rPr>
        <w:t>pp. 133-158</w:t>
      </w:r>
      <w:r w:rsidR="00504F18">
        <w:rPr>
          <w:rFonts w:ascii="Calibri" w:eastAsia="Times New Roman" w:hAnsi="Calibri" w:cs="Calibri"/>
          <w:sz w:val="24"/>
          <w:szCs w:val="24"/>
        </w:rPr>
        <w:t xml:space="preserve">; </w:t>
      </w:r>
      <w:proofErr w:type="spellStart"/>
      <w:r w:rsidR="00504F18">
        <w:rPr>
          <w:rFonts w:ascii="Calibri" w:eastAsia="Times New Roman" w:hAnsi="Calibri" w:cs="Calibri"/>
          <w:sz w:val="24"/>
          <w:szCs w:val="24"/>
        </w:rPr>
        <w:t>Neier</w:t>
      </w:r>
      <w:proofErr w:type="spellEnd"/>
      <w:r w:rsidR="007064F6">
        <w:rPr>
          <w:rFonts w:ascii="Calibri" w:eastAsia="Times New Roman" w:hAnsi="Calibri" w:cs="Calibri"/>
          <w:sz w:val="24"/>
          <w:szCs w:val="24"/>
        </w:rPr>
        <w:t>, pp. 93-116.</w:t>
      </w:r>
    </w:p>
    <w:p w14:paraId="46E95B7B" w14:textId="77777777" w:rsidR="00B201DF" w:rsidRDefault="00B201DF" w:rsidP="007B18ED">
      <w:pPr>
        <w:spacing w:after="0" w:line="240" w:lineRule="auto"/>
        <w:rPr>
          <w:rFonts w:ascii="Calibri" w:eastAsia="Times New Roman" w:hAnsi="Calibri" w:cs="Calibri"/>
          <w:sz w:val="24"/>
          <w:szCs w:val="24"/>
        </w:rPr>
      </w:pPr>
    </w:p>
    <w:p w14:paraId="01674FF6" w14:textId="77777777" w:rsidR="00B201DF" w:rsidRDefault="00B201DF" w:rsidP="007B18ED">
      <w:pPr>
        <w:spacing w:after="0" w:line="240" w:lineRule="auto"/>
        <w:rPr>
          <w:rFonts w:ascii="Calibri" w:eastAsia="Times New Roman" w:hAnsi="Calibri" w:cs="Calibri"/>
          <w:sz w:val="24"/>
          <w:szCs w:val="24"/>
        </w:rPr>
      </w:pPr>
    </w:p>
    <w:p w14:paraId="73732E69" w14:textId="77777777" w:rsidR="00B201DF" w:rsidRPr="00D272C3" w:rsidRDefault="00B201DF" w:rsidP="00B201DF">
      <w:pPr>
        <w:spacing w:after="0" w:line="240" w:lineRule="auto"/>
        <w:rPr>
          <w:rFonts w:ascii="Calibri" w:eastAsia="Times New Roman" w:hAnsi="Calibri" w:cs="Calibri"/>
          <w:b/>
          <w:sz w:val="24"/>
          <w:szCs w:val="24"/>
        </w:rPr>
      </w:pPr>
      <w:r w:rsidRPr="00D272C3">
        <w:rPr>
          <w:rFonts w:ascii="Calibri" w:eastAsia="Times New Roman" w:hAnsi="Calibri" w:cs="Calibri"/>
          <w:b/>
          <w:sz w:val="24"/>
          <w:szCs w:val="24"/>
        </w:rPr>
        <w:t>GUIDELINES FOR RESEARCH PAPER TO BE DISCUSSED IN CLASS</w:t>
      </w:r>
      <w:r>
        <w:rPr>
          <w:rFonts w:ascii="Calibri" w:eastAsia="Times New Roman" w:hAnsi="Calibri" w:cs="Calibri"/>
          <w:b/>
          <w:sz w:val="24"/>
          <w:szCs w:val="24"/>
        </w:rPr>
        <w:t xml:space="preserve"> (TUESDAY, SEPTEMBER 27)</w:t>
      </w:r>
    </w:p>
    <w:p w14:paraId="24C86C22" w14:textId="77777777" w:rsidR="006B4A4E" w:rsidRDefault="006B4A4E" w:rsidP="007B18ED">
      <w:pPr>
        <w:spacing w:after="0" w:line="240" w:lineRule="auto"/>
        <w:rPr>
          <w:rFonts w:ascii="Calibri" w:eastAsia="Times New Roman" w:hAnsi="Calibri" w:cs="Calibri"/>
          <w:sz w:val="24"/>
          <w:szCs w:val="24"/>
        </w:rPr>
      </w:pPr>
    </w:p>
    <w:p w14:paraId="37E90847" w14:textId="77777777" w:rsidR="00B201DF" w:rsidRDefault="00B201DF" w:rsidP="007B18ED">
      <w:pPr>
        <w:spacing w:after="0" w:line="240" w:lineRule="auto"/>
        <w:rPr>
          <w:rFonts w:ascii="Calibri" w:eastAsia="Times New Roman" w:hAnsi="Calibri" w:cs="Calibri"/>
          <w:sz w:val="24"/>
          <w:szCs w:val="24"/>
        </w:rPr>
      </w:pPr>
    </w:p>
    <w:p w14:paraId="01EF60EA" w14:textId="77777777" w:rsidR="00690B6F" w:rsidRDefault="00690B6F" w:rsidP="007B18ED">
      <w:pPr>
        <w:spacing w:after="0" w:line="240" w:lineRule="auto"/>
        <w:rPr>
          <w:rFonts w:ascii="Calibri" w:eastAsia="Times New Roman" w:hAnsi="Calibri" w:cs="Calibri"/>
          <w:sz w:val="24"/>
          <w:szCs w:val="24"/>
        </w:rPr>
      </w:pPr>
    </w:p>
    <w:p w14:paraId="5765B1AB" w14:textId="77777777" w:rsidR="006B4A4E" w:rsidRDefault="006B4A4E"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VI</w:t>
      </w:r>
    </w:p>
    <w:p w14:paraId="735DE3F5" w14:textId="77777777" w:rsidR="006B4A4E" w:rsidRDefault="006B4A4E" w:rsidP="007B18ED">
      <w:pPr>
        <w:spacing w:after="0" w:line="240" w:lineRule="auto"/>
        <w:rPr>
          <w:rFonts w:ascii="Calibri" w:eastAsia="Times New Roman" w:hAnsi="Calibri" w:cs="Calibri"/>
          <w:sz w:val="24"/>
          <w:szCs w:val="24"/>
        </w:rPr>
      </w:pPr>
    </w:p>
    <w:p w14:paraId="73FF21FD" w14:textId="77777777" w:rsidR="006B4A4E" w:rsidRDefault="007064F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The role of international law (continued).</w:t>
      </w:r>
      <w:r w:rsidR="00A07E54">
        <w:rPr>
          <w:rFonts w:ascii="Calibri" w:eastAsia="Times New Roman" w:hAnsi="Calibri" w:cs="Calibri"/>
          <w:sz w:val="24"/>
          <w:szCs w:val="24"/>
        </w:rPr>
        <w:t xml:space="preserve"> International </w:t>
      </w:r>
      <w:r w:rsidR="00D57AC0">
        <w:rPr>
          <w:rFonts w:ascii="Calibri" w:eastAsia="Times New Roman" w:hAnsi="Calibri" w:cs="Calibri"/>
          <w:sz w:val="24"/>
          <w:szCs w:val="24"/>
        </w:rPr>
        <w:t xml:space="preserve">and Regional </w:t>
      </w:r>
      <w:r w:rsidR="00A07E54">
        <w:rPr>
          <w:rFonts w:ascii="Calibri" w:eastAsia="Times New Roman" w:hAnsi="Calibri" w:cs="Calibri"/>
          <w:sz w:val="24"/>
          <w:szCs w:val="24"/>
        </w:rPr>
        <w:t>Human Rights Regimes.</w:t>
      </w:r>
    </w:p>
    <w:p w14:paraId="1DC7EE02" w14:textId="77777777" w:rsidR="007064F6" w:rsidRDefault="007064F6" w:rsidP="007B18ED">
      <w:pPr>
        <w:spacing w:after="0" w:line="240" w:lineRule="auto"/>
        <w:rPr>
          <w:rFonts w:ascii="Calibri" w:eastAsia="Times New Roman" w:hAnsi="Calibri" w:cs="Calibri"/>
          <w:sz w:val="24"/>
          <w:szCs w:val="24"/>
        </w:rPr>
      </w:pPr>
    </w:p>
    <w:p w14:paraId="1A028963" w14:textId="77777777" w:rsidR="007064F6" w:rsidRDefault="00A07E54" w:rsidP="007064F6">
      <w:pPr>
        <w:spacing w:after="0" w:line="240" w:lineRule="auto"/>
        <w:rPr>
          <w:rFonts w:ascii="Calibri" w:eastAsia="Times New Roman" w:hAnsi="Calibri" w:cs="Calibri"/>
          <w:sz w:val="24"/>
          <w:szCs w:val="24"/>
        </w:rPr>
      </w:pPr>
      <w:proofErr w:type="spellStart"/>
      <w:r>
        <w:rPr>
          <w:rFonts w:ascii="Calibri" w:eastAsia="Times New Roman" w:hAnsi="Calibri" w:cs="Calibri"/>
          <w:sz w:val="24"/>
          <w:szCs w:val="24"/>
        </w:rPr>
        <w:t>Neier</w:t>
      </w:r>
      <w:proofErr w:type="spellEnd"/>
      <w:r>
        <w:rPr>
          <w:rFonts w:ascii="Calibri" w:eastAsia="Times New Roman" w:hAnsi="Calibri" w:cs="Calibri"/>
          <w:sz w:val="24"/>
          <w:szCs w:val="24"/>
        </w:rPr>
        <w:t>, pp. 117-137; Donnelly, pp. 161-172; Paul Gordon Lauren, “</w:t>
      </w:r>
      <w:r w:rsidRPr="00866C0B">
        <w:rPr>
          <w:rFonts w:ascii="Calibri" w:eastAsia="Times New Roman" w:hAnsi="Calibri" w:cs="Calibri"/>
          <w:sz w:val="24"/>
          <w:szCs w:val="24"/>
        </w:rPr>
        <w:t>‘To Preserve and Build on its Achievements and to Redress its Shortcomings’; The Journey from the Commissio</w:t>
      </w:r>
      <w:r>
        <w:rPr>
          <w:rFonts w:ascii="Calibri" w:eastAsia="Times New Roman" w:hAnsi="Calibri" w:cs="Calibri"/>
          <w:sz w:val="24"/>
          <w:szCs w:val="24"/>
        </w:rPr>
        <w:t>n on Human Rights to the Human R</w:t>
      </w:r>
      <w:r w:rsidRPr="00866C0B">
        <w:rPr>
          <w:rFonts w:ascii="Calibri" w:eastAsia="Times New Roman" w:hAnsi="Calibri" w:cs="Calibri"/>
          <w:sz w:val="24"/>
          <w:szCs w:val="24"/>
        </w:rPr>
        <w:t xml:space="preserve">ights Council,” </w:t>
      </w:r>
      <w:r w:rsidRPr="00866C0B">
        <w:rPr>
          <w:rFonts w:ascii="Calibri" w:eastAsia="Times New Roman" w:hAnsi="Calibri" w:cs="Calibri"/>
          <w:i/>
          <w:sz w:val="24"/>
          <w:szCs w:val="24"/>
        </w:rPr>
        <w:t xml:space="preserve">Human Rights Quarterly, </w:t>
      </w:r>
      <w:r w:rsidRPr="00866C0B">
        <w:rPr>
          <w:rFonts w:ascii="Calibri" w:eastAsia="Times New Roman" w:hAnsi="Calibri" w:cs="Calibri"/>
          <w:sz w:val="24"/>
          <w:szCs w:val="24"/>
        </w:rPr>
        <w:t>29 (2007), pp. 307-345.</w:t>
      </w:r>
    </w:p>
    <w:p w14:paraId="6E5D5974" w14:textId="77777777" w:rsidR="00D272C3" w:rsidRDefault="00D272C3" w:rsidP="007064F6">
      <w:pPr>
        <w:spacing w:after="0" w:line="240" w:lineRule="auto"/>
        <w:rPr>
          <w:rFonts w:ascii="Calibri" w:eastAsia="Times New Roman" w:hAnsi="Calibri" w:cs="Calibri"/>
          <w:sz w:val="24"/>
          <w:szCs w:val="24"/>
        </w:rPr>
      </w:pPr>
    </w:p>
    <w:p w14:paraId="0E3DA3B7" w14:textId="77777777" w:rsidR="006B4A4E" w:rsidRDefault="006B4A4E"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VII</w:t>
      </w:r>
    </w:p>
    <w:p w14:paraId="6DBE5E99" w14:textId="77777777" w:rsidR="006B4A4E" w:rsidRDefault="006B4A4E" w:rsidP="007B18ED">
      <w:pPr>
        <w:spacing w:after="0" w:line="240" w:lineRule="auto"/>
        <w:rPr>
          <w:rFonts w:ascii="Calibri" w:eastAsia="Times New Roman" w:hAnsi="Calibri" w:cs="Calibri"/>
          <w:sz w:val="24"/>
          <w:szCs w:val="24"/>
        </w:rPr>
      </w:pPr>
    </w:p>
    <w:p w14:paraId="3B3FF97C" w14:textId="77777777" w:rsidR="00994413" w:rsidRDefault="00994413"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International </w:t>
      </w:r>
      <w:r w:rsidR="00D57AC0">
        <w:rPr>
          <w:rFonts w:ascii="Calibri" w:eastAsia="Times New Roman" w:hAnsi="Calibri" w:cs="Calibri"/>
          <w:sz w:val="24"/>
          <w:szCs w:val="24"/>
        </w:rPr>
        <w:t xml:space="preserve">and Regional </w:t>
      </w:r>
      <w:r>
        <w:rPr>
          <w:rFonts w:ascii="Calibri" w:eastAsia="Times New Roman" w:hAnsi="Calibri" w:cs="Calibri"/>
          <w:sz w:val="24"/>
          <w:szCs w:val="24"/>
        </w:rPr>
        <w:t>Human Rights Regimes (continued).</w:t>
      </w:r>
    </w:p>
    <w:p w14:paraId="2052E516" w14:textId="77777777" w:rsidR="007064F6" w:rsidRDefault="007064F6" w:rsidP="007064F6">
      <w:pPr>
        <w:spacing w:after="0" w:line="240" w:lineRule="auto"/>
        <w:rPr>
          <w:rFonts w:ascii="Calibri" w:eastAsia="Times New Roman" w:hAnsi="Calibri" w:cs="Calibri"/>
          <w:sz w:val="24"/>
          <w:szCs w:val="24"/>
        </w:rPr>
      </w:pPr>
    </w:p>
    <w:p w14:paraId="272B4B12" w14:textId="77777777" w:rsidR="007064F6" w:rsidRDefault="006D0C56" w:rsidP="007064F6">
      <w:pPr>
        <w:spacing w:after="0" w:line="240" w:lineRule="auto"/>
        <w:rPr>
          <w:rFonts w:ascii="Calibri" w:eastAsia="Times New Roman" w:hAnsi="Calibri" w:cs="Calibri"/>
          <w:sz w:val="24"/>
          <w:szCs w:val="24"/>
        </w:rPr>
      </w:pPr>
      <w:r w:rsidRPr="006D0C56">
        <w:rPr>
          <w:rFonts w:ascii="Calibri" w:eastAsia="Times New Roman" w:hAnsi="Calibri" w:cs="Calibri"/>
          <w:sz w:val="24"/>
          <w:szCs w:val="24"/>
        </w:rPr>
        <w:t xml:space="preserve">Susan Waltz, “Universal Human Rights: The Contribution of Muslim States,” Human Rights Quarterly, Vol. 26 </w:t>
      </w:r>
      <w:r w:rsidR="00994413">
        <w:rPr>
          <w:rFonts w:ascii="Calibri" w:eastAsia="Times New Roman" w:hAnsi="Calibri" w:cs="Calibri"/>
          <w:sz w:val="24"/>
          <w:szCs w:val="24"/>
        </w:rPr>
        <w:t xml:space="preserve">(4), November 2004, pp. 799-844; Donnelly, pp. </w:t>
      </w:r>
      <w:r w:rsidR="00276741">
        <w:rPr>
          <w:rFonts w:ascii="Calibri" w:eastAsia="Times New Roman" w:hAnsi="Calibri" w:cs="Calibri"/>
          <w:sz w:val="24"/>
          <w:szCs w:val="24"/>
        </w:rPr>
        <w:t xml:space="preserve">172-196; </w:t>
      </w:r>
      <w:r w:rsidR="005762E0" w:rsidRPr="005762E0">
        <w:rPr>
          <w:rFonts w:ascii="Calibri" w:eastAsia="Times New Roman" w:hAnsi="Calibri" w:cs="Calibri"/>
          <w:sz w:val="24"/>
          <w:szCs w:val="24"/>
        </w:rPr>
        <w:t xml:space="preserve">Robert K. Goldman, </w:t>
      </w:r>
      <w:r w:rsidR="005762E0" w:rsidRPr="005762E0">
        <w:rPr>
          <w:rFonts w:ascii="Calibri" w:eastAsia="Times New Roman" w:hAnsi="Calibri" w:cs="Calibri"/>
          <w:bCs/>
          <w:sz w:val="24"/>
          <w:szCs w:val="24"/>
        </w:rPr>
        <w:t xml:space="preserve">“History and Action: The Inter-American Human Rights </w:t>
      </w:r>
      <w:proofErr w:type="spellStart"/>
      <w:r w:rsidR="005762E0" w:rsidRPr="005762E0">
        <w:rPr>
          <w:rFonts w:ascii="Calibri" w:eastAsia="Times New Roman" w:hAnsi="Calibri" w:cs="Calibri"/>
          <w:bCs/>
          <w:sz w:val="24"/>
          <w:szCs w:val="24"/>
        </w:rPr>
        <w:t>Systemand</w:t>
      </w:r>
      <w:proofErr w:type="spellEnd"/>
      <w:r w:rsidR="005762E0" w:rsidRPr="005762E0">
        <w:rPr>
          <w:rFonts w:ascii="Calibri" w:eastAsia="Times New Roman" w:hAnsi="Calibri" w:cs="Calibri"/>
          <w:bCs/>
          <w:sz w:val="24"/>
          <w:szCs w:val="24"/>
        </w:rPr>
        <w:t xml:space="preserve"> the Role of the Inter-American Commission on Human </w:t>
      </w:r>
      <w:proofErr w:type="spellStart"/>
      <w:r w:rsidR="005762E0" w:rsidRPr="005762E0">
        <w:rPr>
          <w:rFonts w:ascii="Calibri" w:eastAsia="Times New Roman" w:hAnsi="Calibri" w:cs="Calibri"/>
          <w:bCs/>
          <w:sz w:val="24"/>
          <w:szCs w:val="24"/>
        </w:rPr>
        <w:t>Rights”</w:t>
      </w:r>
      <w:r w:rsidR="005762E0" w:rsidRPr="005762E0">
        <w:rPr>
          <w:rFonts w:ascii="Calibri" w:eastAsia="Times New Roman" w:hAnsi="Calibri" w:cs="Calibri"/>
          <w:i/>
          <w:sz w:val="24"/>
          <w:szCs w:val="24"/>
        </w:rPr>
        <w:t>Human</w:t>
      </w:r>
      <w:proofErr w:type="spellEnd"/>
      <w:r w:rsidR="005762E0" w:rsidRPr="005762E0">
        <w:rPr>
          <w:rFonts w:ascii="Calibri" w:eastAsia="Times New Roman" w:hAnsi="Calibri" w:cs="Calibri"/>
          <w:i/>
          <w:sz w:val="24"/>
          <w:szCs w:val="24"/>
        </w:rPr>
        <w:t xml:space="preserve"> Rights Quarterly</w:t>
      </w:r>
      <w:r w:rsidR="005762E0" w:rsidRPr="005762E0">
        <w:rPr>
          <w:rFonts w:ascii="Calibri" w:eastAsia="Times New Roman" w:hAnsi="Calibri" w:cs="Calibri"/>
          <w:sz w:val="24"/>
          <w:szCs w:val="24"/>
        </w:rPr>
        <w:t>, vol. 31(4), November 2009, pp. 856-887</w:t>
      </w:r>
      <w:r w:rsidR="005762E0">
        <w:rPr>
          <w:rFonts w:ascii="Calibri" w:eastAsia="Times New Roman" w:hAnsi="Calibri" w:cs="Calibri"/>
          <w:sz w:val="24"/>
          <w:szCs w:val="24"/>
        </w:rPr>
        <w:t>.</w:t>
      </w:r>
    </w:p>
    <w:p w14:paraId="42EBAF5B" w14:textId="77777777" w:rsidR="001E0D66" w:rsidRDefault="001E0D66" w:rsidP="007064F6">
      <w:pPr>
        <w:spacing w:after="0" w:line="240" w:lineRule="auto"/>
        <w:rPr>
          <w:rFonts w:ascii="Calibri" w:eastAsia="Times New Roman" w:hAnsi="Calibri" w:cs="Calibri"/>
          <w:sz w:val="24"/>
          <w:szCs w:val="24"/>
        </w:rPr>
      </w:pPr>
    </w:p>
    <w:p w14:paraId="66B30A47" w14:textId="77777777" w:rsidR="00866C0B" w:rsidRDefault="00F713A1"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Week VIII</w:t>
      </w:r>
    </w:p>
    <w:p w14:paraId="7D9E25EC" w14:textId="77777777" w:rsidR="00D57AC0" w:rsidRDefault="00D57AC0" w:rsidP="00866C0B">
      <w:pPr>
        <w:spacing w:after="0" w:line="240" w:lineRule="auto"/>
        <w:rPr>
          <w:rFonts w:ascii="Calibri" w:eastAsia="Times New Roman" w:hAnsi="Calibri" w:cs="Calibri"/>
          <w:sz w:val="24"/>
          <w:szCs w:val="24"/>
        </w:rPr>
      </w:pPr>
    </w:p>
    <w:p w14:paraId="3721D0A9" w14:textId="77777777" w:rsidR="00D57AC0"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Human Rights and Foreign Policy.</w:t>
      </w:r>
    </w:p>
    <w:p w14:paraId="274EBC09" w14:textId="77777777" w:rsidR="00D57AC0" w:rsidRDefault="00D57AC0" w:rsidP="00866C0B">
      <w:pPr>
        <w:spacing w:after="0" w:line="240" w:lineRule="auto"/>
        <w:rPr>
          <w:rFonts w:ascii="Calibri" w:eastAsia="Times New Roman" w:hAnsi="Calibri" w:cs="Calibri"/>
          <w:sz w:val="24"/>
          <w:szCs w:val="24"/>
        </w:rPr>
      </w:pPr>
    </w:p>
    <w:p w14:paraId="12907A8B" w14:textId="77777777" w:rsidR="00D57AC0"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Donnelly, pp. 197-213; </w:t>
      </w:r>
      <w:proofErr w:type="spellStart"/>
      <w:r>
        <w:rPr>
          <w:rFonts w:ascii="Calibri" w:eastAsia="Times New Roman" w:hAnsi="Calibri" w:cs="Calibri"/>
          <w:sz w:val="24"/>
          <w:szCs w:val="24"/>
        </w:rPr>
        <w:t>Neier</w:t>
      </w:r>
      <w:proofErr w:type="spellEnd"/>
      <w:r>
        <w:rPr>
          <w:rFonts w:ascii="Calibri" w:eastAsia="Times New Roman" w:hAnsi="Calibri" w:cs="Calibri"/>
          <w:sz w:val="24"/>
          <w:szCs w:val="24"/>
        </w:rPr>
        <w:t>, pp. 138-185.</w:t>
      </w:r>
    </w:p>
    <w:p w14:paraId="4BB9CEBB" w14:textId="77777777" w:rsidR="00B201DF" w:rsidRPr="00866C0B" w:rsidRDefault="00B201DF" w:rsidP="00866C0B">
      <w:pPr>
        <w:spacing w:after="0" w:line="240" w:lineRule="auto"/>
        <w:rPr>
          <w:rFonts w:ascii="Calibri" w:eastAsia="Times New Roman" w:hAnsi="Calibri" w:cs="Calibri"/>
          <w:sz w:val="24"/>
          <w:szCs w:val="24"/>
        </w:rPr>
      </w:pPr>
    </w:p>
    <w:p w14:paraId="323CCA87" w14:textId="77777777" w:rsidR="00B201DF" w:rsidRPr="001E0D66" w:rsidRDefault="00B201DF" w:rsidP="00B201DF">
      <w:pPr>
        <w:spacing w:after="0" w:line="240" w:lineRule="auto"/>
        <w:rPr>
          <w:rFonts w:ascii="Calibri" w:eastAsia="Times New Roman" w:hAnsi="Calibri" w:cs="Calibri"/>
          <w:b/>
          <w:sz w:val="24"/>
          <w:szCs w:val="24"/>
        </w:rPr>
      </w:pPr>
      <w:r w:rsidRPr="001E0D66">
        <w:rPr>
          <w:rFonts w:ascii="Calibri" w:eastAsia="Times New Roman" w:hAnsi="Calibri" w:cs="Calibri"/>
          <w:b/>
          <w:sz w:val="24"/>
          <w:szCs w:val="24"/>
        </w:rPr>
        <w:t>M</w:t>
      </w:r>
      <w:r>
        <w:rPr>
          <w:rFonts w:ascii="Calibri" w:eastAsia="Times New Roman" w:hAnsi="Calibri" w:cs="Calibri"/>
          <w:b/>
          <w:sz w:val="24"/>
          <w:szCs w:val="24"/>
        </w:rPr>
        <w:t>ID-TERM EXAM: TUESDAY, OCTOBER 18</w:t>
      </w:r>
      <w:r w:rsidRPr="001E0D66">
        <w:rPr>
          <w:rFonts w:ascii="Calibri" w:eastAsia="Times New Roman" w:hAnsi="Calibri" w:cs="Calibri"/>
          <w:b/>
          <w:sz w:val="24"/>
          <w:szCs w:val="24"/>
        </w:rPr>
        <w:t>.</w:t>
      </w:r>
    </w:p>
    <w:p w14:paraId="61327AC7" w14:textId="77777777" w:rsidR="007064F6" w:rsidRDefault="007064F6" w:rsidP="007064F6">
      <w:pPr>
        <w:spacing w:after="0" w:line="240" w:lineRule="auto"/>
        <w:rPr>
          <w:rFonts w:ascii="Calibri" w:eastAsia="Times New Roman" w:hAnsi="Calibri" w:cs="Calibri"/>
          <w:sz w:val="24"/>
          <w:szCs w:val="24"/>
        </w:rPr>
      </w:pPr>
    </w:p>
    <w:p w14:paraId="689D070C" w14:textId="77777777" w:rsidR="00690B6F" w:rsidRDefault="00690B6F" w:rsidP="007B18ED">
      <w:pPr>
        <w:spacing w:after="0" w:line="240" w:lineRule="auto"/>
        <w:rPr>
          <w:rFonts w:ascii="Calibri" w:eastAsia="Times New Roman" w:hAnsi="Calibri" w:cs="Calibri"/>
          <w:sz w:val="24"/>
          <w:szCs w:val="24"/>
        </w:rPr>
      </w:pPr>
    </w:p>
    <w:p w14:paraId="6B2440A2" w14:textId="77777777" w:rsidR="00E24464" w:rsidRDefault="00E2446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Week IX</w:t>
      </w:r>
    </w:p>
    <w:p w14:paraId="68D0688E" w14:textId="77777777" w:rsidR="00866C0B" w:rsidRDefault="00866C0B" w:rsidP="00866C0B">
      <w:pPr>
        <w:spacing w:after="0" w:line="240" w:lineRule="auto"/>
        <w:rPr>
          <w:rFonts w:ascii="Calibri" w:eastAsia="Times New Roman" w:hAnsi="Calibri" w:cs="Calibri"/>
          <w:sz w:val="24"/>
          <w:szCs w:val="24"/>
        </w:rPr>
      </w:pPr>
    </w:p>
    <w:p w14:paraId="1E480A65" w14:textId="77777777" w:rsidR="00D57AC0"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The Human Rights Movement. The Role of NGOs.</w:t>
      </w:r>
    </w:p>
    <w:p w14:paraId="4CC3935E" w14:textId="77777777" w:rsidR="00D57AC0" w:rsidRDefault="00D57AC0" w:rsidP="00866C0B">
      <w:pPr>
        <w:spacing w:after="0" w:line="240" w:lineRule="auto"/>
        <w:rPr>
          <w:rFonts w:ascii="Calibri" w:eastAsia="Times New Roman" w:hAnsi="Calibri" w:cs="Calibri"/>
          <w:sz w:val="24"/>
          <w:szCs w:val="24"/>
        </w:rPr>
      </w:pPr>
    </w:p>
    <w:p w14:paraId="05F94C5A" w14:textId="77777777" w:rsidR="00D57AC0" w:rsidRDefault="00D57AC0" w:rsidP="00866C0B">
      <w:pPr>
        <w:spacing w:after="0" w:line="240" w:lineRule="auto"/>
        <w:rPr>
          <w:rFonts w:ascii="Calibri" w:eastAsia="Times New Roman" w:hAnsi="Calibri" w:cs="Calibri"/>
          <w:sz w:val="24"/>
          <w:szCs w:val="24"/>
        </w:rPr>
      </w:pPr>
      <w:proofErr w:type="spellStart"/>
      <w:r>
        <w:rPr>
          <w:rFonts w:ascii="Calibri" w:eastAsia="Times New Roman" w:hAnsi="Calibri" w:cs="Calibri"/>
          <w:sz w:val="24"/>
          <w:szCs w:val="24"/>
        </w:rPr>
        <w:t>Neier</w:t>
      </w:r>
      <w:proofErr w:type="spellEnd"/>
      <w:r>
        <w:rPr>
          <w:rFonts w:ascii="Calibri" w:eastAsia="Times New Roman" w:hAnsi="Calibri" w:cs="Calibri"/>
          <w:sz w:val="24"/>
          <w:szCs w:val="24"/>
        </w:rPr>
        <w:t>, pp. 186-257.</w:t>
      </w:r>
    </w:p>
    <w:p w14:paraId="47F2CBF2" w14:textId="77777777" w:rsidR="005762E0" w:rsidRDefault="005762E0" w:rsidP="00866C0B">
      <w:pPr>
        <w:spacing w:after="0" w:line="240" w:lineRule="auto"/>
        <w:rPr>
          <w:rFonts w:ascii="Calibri" w:eastAsia="Times New Roman" w:hAnsi="Calibri" w:cs="Calibri"/>
          <w:sz w:val="24"/>
          <w:szCs w:val="24"/>
        </w:rPr>
      </w:pPr>
    </w:p>
    <w:p w14:paraId="4886E60B" w14:textId="77777777" w:rsidR="005762E0" w:rsidRDefault="005762E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Week X</w:t>
      </w:r>
    </w:p>
    <w:p w14:paraId="7A3419BF" w14:textId="77777777" w:rsidR="005762E0" w:rsidRDefault="005762E0" w:rsidP="00866C0B">
      <w:pPr>
        <w:spacing w:after="0" w:line="240" w:lineRule="auto"/>
        <w:rPr>
          <w:rFonts w:ascii="Calibri" w:eastAsia="Times New Roman" w:hAnsi="Calibri" w:cs="Calibri"/>
          <w:sz w:val="24"/>
          <w:szCs w:val="24"/>
        </w:rPr>
      </w:pPr>
    </w:p>
    <w:p w14:paraId="3BCCA7DA" w14:textId="77777777" w:rsidR="005762E0" w:rsidRDefault="005762E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Research Methods in </w:t>
      </w:r>
      <w:r w:rsidR="001A0B9C">
        <w:rPr>
          <w:rFonts w:ascii="Calibri" w:eastAsia="Times New Roman" w:hAnsi="Calibri" w:cs="Calibri"/>
          <w:sz w:val="24"/>
          <w:szCs w:val="24"/>
        </w:rPr>
        <w:t xml:space="preserve">Human Rights </w:t>
      </w:r>
      <w:r>
        <w:rPr>
          <w:rFonts w:ascii="Calibri" w:eastAsia="Times New Roman" w:hAnsi="Calibri" w:cs="Calibri"/>
          <w:sz w:val="24"/>
          <w:szCs w:val="24"/>
        </w:rPr>
        <w:t>and Measurement of Human Rights.</w:t>
      </w:r>
    </w:p>
    <w:p w14:paraId="35502C97" w14:textId="77777777" w:rsidR="005762E0" w:rsidRDefault="005762E0" w:rsidP="00866C0B">
      <w:pPr>
        <w:spacing w:after="0" w:line="240" w:lineRule="auto"/>
        <w:rPr>
          <w:rFonts w:ascii="Calibri" w:eastAsia="Times New Roman" w:hAnsi="Calibri" w:cs="Calibri"/>
          <w:sz w:val="24"/>
          <w:szCs w:val="24"/>
        </w:rPr>
      </w:pPr>
    </w:p>
    <w:p w14:paraId="5FCB60E4" w14:textId="77777777" w:rsidR="005762E0" w:rsidRPr="001A0B9C" w:rsidRDefault="005762E0" w:rsidP="00866C0B">
      <w:pPr>
        <w:spacing w:after="0" w:line="240" w:lineRule="auto"/>
        <w:rPr>
          <w:rFonts w:ascii="Calibri" w:eastAsia="Times New Roman" w:hAnsi="Calibri" w:cs="Calibri"/>
          <w:sz w:val="24"/>
          <w:szCs w:val="24"/>
        </w:rPr>
      </w:pPr>
      <w:proofErr w:type="spellStart"/>
      <w:r>
        <w:rPr>
          <w:rFonts w:ascii="Calibri" w:eastAsia="Times New Roman" w:hAnsi="Calibri" w:cs="Calibri"/>
          <w:sz w:val="24"/>
          <w:szCs w:val="24"/>
        </w:rPr>
        <w:t>FonsCoomans</w:t>
      </w:r>
      <w:proofErr w:type="spellEnd"/>
      <w:r>
        <w:rPr>
          <w:rFonts w:ascii="Calibri" w:eastAsia="Times New Roman" w:hAnsi="Calibri" w:cs="Calibri"/>
          <w:sz w:val="24"/>
          <w:szCs w:val="24"/>
        </w:rPr>
        <w:t xml:space="preserve">, Fred Grunfeld and Menno </w:t>
      </w:r>
      <w:proofErr w:type="spellStart"/>
      <w:r>
        <w:rPr>
          <w:rFonts w:ascii="Calibri" w:eastAsia="Times New Roman" w:hAnsi="Calibri" w:cs="Calibri"/>
          <w:sz w:val="24"/>
          <w:szCs w:val="24"/>
        </w:rPr>
        <w:t>Kamminga</w:t>
      </w:r>
      <w:proofErr w:type="spellEnd"/>
      <w:r>
        <w:rPr>
          <w:rFonts w:ascii="Calibri" w:eastAsia="Times New Roman" w:hAnsi="Calibri" w:cs="Calibri"/>
          <w:sz w:val="24"/>
          <w:szCs w:val="24"/>
        </w:rPr>
        <w:t>, “</w:t>
      </w:r>
      <w:r w:rsidR="001A0B9C">
        <w:rPr>
          <w:rFonts w:ascii="Calibri" w:eastAsia="Times New Roman" w:hAnsi="Calibri" w:cs="Calibri"/>
          <w:sz w:val="24"/>
          <w:szCs w:val="24"/>
        </w:rPr>
        <w:t xml:space="preserve">Methods of Human Rights Research: A Primer,” </w:t>
      </w:r>
      <w:r w:rsidR="001A0B9C">
        <w:rPr>
          <w:rFonts w:ascii="Calibri" w:eastAsia="Times New Roman" w:hAnsi="Calibri" w:cs="Calibri"/>
          <w:i/>
          <w:sz w:val="24"/>
          <w:szCs w:val="24"/>
        </w:rPr>
        <w:t xml:space="preserve">Human Rights Quarterly, </w:t>
      </w:r>
      <w:r w:rsidR="001A0B9C">
        <w:rPr>
          <w:rFonts w:ascii="Calibri" w:eastAsia="Times New Roman" w:hAnsi="Calibri" w:cs="Calibri"/>
          <w:sz w:val="24"/>
          <w:szCs w:val="24"/>
        </w:rPr>
        <w:t xml:space="preserve">vol. 32(1), 2010, pp. 179-186; United Nations Office of the High Commissioner for Human Rights, </w:t>
      </w:r>
      <w:r w:rsidR="001A0B9C">
        <w:rPr>
          <w:rFonts w:ascii="Calibri" w:eastAsia="Times New Roman" w:hAnsi="Calibri" w:cs="Calibri"/>
          <w:i/>
          <w:sz w:val="24"/>
          <w:szCs w:val="24"/>
        </w:rPr>
        <w:t xml:space="preserve">A Guide to Measurement and Implementation. Chapter II. Conceptualizing Indicators for Human Rights, </w:t>
      </w:r>
      <w:r w:rsidR="001A0B9C">
        <w:rPr>
          <w:rFonts w:ascii="Calibri" w:eastAsia="Times New Roman" w:hAnsi="Calibri" w:cs="Calibri"/>
          <w:sz w:val="24"/>
          <w:szCs w:val="24"/>
        </w:rPr>
        <w:t>HR/PUB/12/5, 2012 (available on Blackboard).</w:t>
      </w:r>
    </w:p>
    <w:p w14:paraId="1850E1F9" w14:textId="77777777" w:rsidR="005762E0" w:rsidRDefault="005762E0" w:rsidP="00866C0B">
      <w:pPr>
        <w:spacing w:after="0" w:line="240" w:lineRule="auto"/>
        <w:rPr>
          <w:rFonts w:ascii="Calibri" w:eastAsia="Times New Roman" w:hAnsi="Calibri" w:cs="Calibri"/>
          <w:sz w:val="24"/>
          <w:szCs w:val="24"/>
        </w:rPr>
      </w:pPr>
    </w:p>
    <w:p w14:paraId="71F9CA72" w14:textId="77777777" w:rsidR="005762E0" w:rsidRPr="00D57AC0" w:rsidRDefault="005762E0" w:rsidP="00866C0B">
      <w:pPr>
        <w:spacing w:after="0" w:line="240" w:lineRule="auto"/>
        <w:rPr>
          <w:rFonts w:ascii="Calibri" w:eastAsia="Times New Roman" w:hAnsi="Calibri" w:cs="Calibri"/>
          <w:sz w:val="24"/>
          <w:szCs w:val="24"/>
        </w:rPr>
      </w:pPr>
    </w:p>
    <w:p w14:paraId="16D87213" w14:textId="77777777" w:rsidR="00E24464" w:rsidRDefault="00E2446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X</w:t>
      </w:r>
      <w:r w:rsidR="001A0B9C">
        <w:rPr>
          <w:rFonts w:ascii="Calibri" w:eastAsia="Times New Roman" w:hAnsi="Calibri" w:cs="Calibri"/>
          <w:sz w:val="24"/>
          <w:szCs w:val="24"/>
        </w:rPr>
        <w:t>I</w:t>
      </w:r>
    </w:p>
    <w:p w14:paraId="089D03B8" w14:textId="77777777" w:rsidR="00866C0B" w:rsidRDefault="00866C0B" w:rsidP="007B18ED">
      <w:pPr>
        <w:spacing w:after="0" w:line="240" w:lineRule="auto"/>
        <w:rPr>
          <w:rFonts w:ascii="Calibri" w:eastAsia="Times New Roman" w:hAnsi="Calibri" w:cs="Calibri"/>
          <w:sz w:val="24"/>
          <w:szCs w:val="24"/>
        </w:rPr>
      </w:pPr>
    </w:p>
    <w:p w14:paraId="0AA461E5" w14:textId="77777777" w:rsidR="00866C0B"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Contemporary Issues and Challenges: </w:t>
      </w:r>
      <w:r w:rsidR="00FF2442">
        <w:rPr>
          <w:rFonts w:ascii="Calibri" w:eastAsia="Times New Roman" w:hAnsi="Calibri" w:cs="Calibri"/>
          <w:sz w:val="24"/>
          <w:szCs w:val="24"/>
        </w:rPr>
        <w:t>Democracy, Development and Subsistence Rights.</w:t>
      </w:r>
    </w:p>
    <w:p w14:paraId="5F4C3C92" w14:textId="77777777" w:rsidR="00FF2442" w:rsidRDefault="00FF2442" w:rsidP="00866C0B">
      <w:pPr>
        <w:spacing w:after="0" w:line="240" w:lineRule="auto"/>
        <w:rPr>
          <w:rFonts w:ascii="Calibri" w:eastAsia="Times New Roman" w:hAnsi="Calibri" w:cs="Calibri"/>
          <w:sz w:val="24"/>
          <w:szCs w:val="24"/>
        </w:rPr>
      </w:pPr>
    </w:p>
    <w:p w14:paraId="0ABC9797" w14:textId="77777777" w:rsidR="00FF2442" w:rsidRDefault="00FF2442"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Donnelly, pp. 217-253.</w:t>
      </w:r>
    </w:p>
    <w:p w14:paraId="00103A93" w14:textId="77777777" w:rsidR="00E24464" w:rsidRDefault="00E24464" w:rsidP="007B18ED">
      <w:pPr>
        <w:spacing w:after="0" w:line="240" w:lineRule="auto"/>
        <w:rPr>
          <w:rFonts w:ascii="Calibri" w:eastAsia="Times New Roman" w:hAnsi="Calibri" w:cs="Calibri"/>
          <w:sz w:val="24"/>
          <w:szCs w:val="24"/>
        </w:rPr>
      </w:pPr>
    </w:p>
    <w:p w14:paraId="09A3CE28" w14:textId="77777777" w:rsidR="00E24464" w:rsidRDefault="00E2446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XI</w:t>
      </w:r>
      <w:r w:rsidR="001A0B9C">
        <w:rPr>
          <w:rFonts w:ascii="Calibri" w:eastAsia="Times New Roman" w:hAnsi="Calibri" w:cs="Calibri"/>
          <w:sz w:val="24"/>
          <w:szCs w:val="24"/>
        </w:rPr>
        <w:t>I</w:t>
      </w:r>
    </w:p>
    <w:p w14:paraId="6C288336" w14:textId="77777777" w:rsidR="00715BB5" w:rsidRDefault="00715BB5" w:rsidP="007B18ED">
      <w:pPr>
        <w:spacing w:after="0" w:line="240" w:lineRule="auto"/>
        <w:rPr>
          <w:rFonts w:ascii="Calibri" w:eastAsia="Times New Roman" w:hAnsi="Calibri" w:cs="Calibri"/>
          <w:sz w:val="24"/>
          <w:szCs w:val="24"/>
        </w:rPr>
      </w:pPr>
    </w:p>
    <w:p w14:paraId="693E9C54" w14:textId="77777777" w:rsidR="00D272C3" w:rsidRDefault="00FF2442" w:rsidP="00D272C3">
      <w:pPr>
        <w:spacing w:after="0" w:line="240" w:lineRule="auto"/>
        <w:rPr>
          <w:rFonts w:ascii="Calibri" w:eastAsia="Times New Roman" w:hAnsi="Calibri" w:cs="Calibri"/>
          <w:sz w:val="24"/>
          <w:szCs w:val="24"/>
        </w:rPr>
      </w:pPr>
      <w:r>
        <w:rPr>
          <w:rFonts w:ascii="Calibri" w:eastAsia="Times New Roman" w:hAnsi="Calibri" w:cs="Calibri"/>
          <w:sz w:val="24"/>
          <w:szCs w:val="24"/>
        </w:rPr>
        <w:t>International Crimes and the Quest for Accountability.</w:t>
      </w:r>
    </w:p>
    <w:p w14:paraId="220037EE" w14:textId="77777777" w:rsidR="00FF2442" w:rsidRDefault="00FF2442" w:rsidP="00D272C3">
      <w:pPr>
        <w:spacing w:after="0" w:line="240" w:lineRule="auto"/>
        <w:rPr>
          <w:rFonts w:ascii="Calibri" w:eastAsia="Times New Roman" w:hAnsi="Calibri" w:cs="Calibri"/>
          <w:sz w:val="24"/>
          <w:szCs w:val="24"/>
        </w:rPr>
      </w:pPr>
    </w:p>
    <w:p w14:paraId="7D6E7123" w14:textId="77777777" w:rsidR="004B0B14" w:rsidRPr="004B0B14" w:rsidRDefault="00FF2442" w:rsidP="004B0B14">
      <w:pPr>
        <w:spacing w:after="0" w:line="240" w:lineRule="auto"/>
        <w:rPr>
          <w:rFonts w:ascii="Calibri" w:eastAsia="Times New Roman" w:hAnsi="Calibri" w:cs="Calibri"/>
          <w:sz w:val="24"/>
          <w:szCs w:val="24"/>
        </w:rPr>
      </w:pPr>
      <w:proofErr w:type="spellStart"/>
      <w:r>
        <w:rPr>
          <w:rFonts w:ascii="Calibri" w:eastAsia="Times New Roman" w:hAnsi="Calibri" w:cs="Calibri"/>
          <w:sz w:val="24"/>
          <w:szCs w:val="24"/>
        </w:rPr>
        <w:t>Neier</w:t>
      </w:r>
      <w:proofErr w:type="spellEnd"/>
      <w:r>
        <w:rPr>
          <w:rFonts w:ascii="Calibri" w:eastAsia="Times New Roman" w:hAnsi="Calibri" w:cs="Calibri"/>
          <w:sz w:val="24"/>
          <w:szCs w:val="24"/>
        </w:rPr>
        <w:t>, pp. 258-284</w:t>
      </w:r>
      <w:r w:rsidR="00A43478">
        <w:rPr>
          <w:rFonts w:ascii="Calibri" w:eastAsia="Times New Roman" w:hAnsi="Calibri" w:cs="Calibri"/>
          <w:sz w:val="24"/>
          <w:szCs w:val="24"/>
        </w:rPr>
        <w:t xml:space="preserve">; </w:t>
      </w:r>
      <w:r w:rsidR="0012364D" w:rsidRPr="0012364D">
        <w:rPr>
          <w:rFonts w:ascii="Calibri" w:eastAsia="Times New Roman" w:hAnsi="Calibri" w:cs="Calibri"/>
          <w:sz w:val="24"/>
          <w:szCs w:val="24"/>
        </w:rPr>
        <w:t xml:space="preserve">Yves Sandoz, ‘The History of the Grave Breaches Regime,” </w:t>
      </w:r>
      <w:r w:rsidR="0012364D" w:rsidRPr="0012364D">
        <w:rPr>
          <w:rFonts w:ascii="Calibri" w:eastAsia="Times New Roman" w:hAnsi="Calibri" w:cs="Calibri"/>
          <w:i/>
          <w:sz w:val="24"/>
          <w:szCs w:val="24"/>
        </w:rPr>
        <w:t xml:space="preserve">Journal of International Criminal Justice, </w:t>
      </w:r>
      <w:r w:rsidR="0012364D" w:rsidRPr="0012364D">
        <w:rPr>
          <w:rFonts w:ascii="Calibri" w:eastAsia="Times New Roman" w:hAnsi="Calibri" w:cs="Calibri"/>
          <w:sz w:val="24"/>
          <w:szCs w:val="24"/>
        </w:rPr>
        <w:t>vol. 7(4), 2009, pp.</w:t>
      </w:r>
      <w:r w:rsidR="0012364D">
        <w:rPr>
          <w:rFonts w:ascii="Calibri" w:eastAsia="Times New Roman" w:hAnsi="Calibri" w:cs="Calibri"/>
          <w:sz w:val="24"/>
          <w:szCs w:val="24"/>
        </w:rPr>
        <w:t xml:space="preserve"> 657-682;</w:t>
      </w:r>
      <w:r w:rsidR="004B0B14" w:rsidRPr="004B0B14">
        <w:rPr>
          <w:rFonts w:ascii="Calibri" w:eastAsia="Times New Roman" w:hAnsi="Calibri" w:cs="Calibri"/>
          <w:sz w:val="24"/>
          <w:szCs w:val="24"/>
        </w:rPr>
        <w:t xml:space="preserve">Victor </w:t>
      </w:r>
      <w:proofErr w:type="spellStart"/>
      <w:r w:rsidR="004B0B14" w:rsidRPr="004B0B14">
        <w:rPr>
          <w:rFonts w:ascii="Calibri" w:eastAsia="Times New Roman" w:hAnsi="Calibri" w:cs="Calibri"/>
          <w:sz w:val="24"/>
          <w:szCs w:val="24"/>
        </w:rPr>
        <w:t>Peshkin</w:t>
      </w:r>
      <w:proofErr w:type="spellEnd"/>
      <w:r w:rsidR="004B0B14" w:rsidRPr="004B0B14">
        <w:rPr>
          <w:rFonts w:ascii="Calibri" w:eastAsia="Times New Roman" w:hAnsi="Calibri" w:cs="Calibri"/>
          <w:sz w:val="24"/>
          <w:szCs w:val="24"/>
        </w:rPr>
        <w:t xml:space="preserve">, “Beyond Victor’s Justice: The Challenge of Prosecuting the Winners at the International Criminal Tribunals for the Former Yugoslavia and Rwanda,” </w:t>
      </w:r>
      <w:r w:rsidR="004B0B14" w:rsidRPr="004B0B14">
        <w:rPr>
          <w:rFonts w:ascii="Calibri" w:eastAsia="Times New Roman" w:hAnsi="Calibri" w:cs="Calibri"/>
          <w:i/>
          <w:sz w:val="24"/>
          <w:szCs w:val="24"/>
        </w:rPr>
        <w:t>Journal of Human Rights</w:t>
      </w:r>
      <w:r w:rsidR="004B0B14">
        <w:rPr>
          <w:rFonts w:ascii="Calibri" w:eastAsia="Times New Roman" w:hAnsi="Calibri" w:cs="Calibri"/>
          <w:sz w:val="24"/>
          <w:szCs w:val="24"/>
        </w:rPr>
        <w:t>, vol. 4(2), 2005, pp.</w:t>
      </w:r>
      <w:r w:rsidR="00C11767">
        <w:rPr>
          <w:rFonts w:ascii="Calibri" w:eastAsia="Times New Roman" w:hAnsi="Calibri" w:cs="Calibri"/>
          <w:sz w:val="24"/>
          <w:szCs w:val="24"/>
        </w:rPr>
        <w:t xml:space="preserve"> 213-231.</w:t>
      </w:r>
    </w:p>
    <w:p w14:paraId="10F73717" w14:textId="77777777" w:rsidR="00FF2442" w:rsidRDefault="00FF2442" w:rsidP="00D272C3">
      <w:pPr>
        <w:spacing w:after="0" w:line="240" w:lineRule="auto"/>
        <w:rPr>
          <w:rFonts w:ascii="Calibri" w:eastAsia="Times New Roman" w:hAnsi="Calibri" w:cs="Calibri"/>
          <w:sz w:val="24"/>
          <w:szCs w:val="24"/>
        </w:rPr>
      </w:pPr>
    </w:p>
    <w:p w14:paraId="77092C11" w14:textId="77777777" w:rsidR="00715BB5" w:rsidRDefault="00715BB5"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XII</w:t>
      </w:r>
      <w:r w:rsidR="001A0B9C">
        <w:rPr>
          <w:rFonts w:ascii="Calibri" w:eastAsia="Times New Roman" w:hAnsi="Calibri" w:cs="Calibri"/>
          <w:sz w:val="24"/>
          <w:szCs w:val="24"/>
        </w:rPr>
        <w:t>I</w:t>
      </w:r>
    </w:p>
    <w:p w14:paraId="35EC89A7" w14:textId="77777777" w:rsidR="00D272C3" w:rsidRDefault="00D272C3" w:rsidP="007B18ED">
      <w:pPr>
        <w:spacing w:after="0" w:line="240" w:lineRule="auto"/>
        <w:rPr>
          <w:rFonts w:ascii="Calibri" w:eastAsia="Times New Roman" w:hAnsi="Calibri" w:cs="Calibri"/>
          <w:sz w:val="24"/>
          <w:szCs w:val="24"/>
        </w:rPr>
      </w:pPr>
    </w:p>
    <w:p w14:paraId="4E69A0B6" w14:textId="77777777" w:rsidR="00D272C3" w:rsidRDefault="00FF2442" w:rsidP="00D272C3">
      <w:pPr>
        <w:spacing w:after="0" w:line="240" w:lineRule="auto"/>
        <w:rPr>
          <w:rFonts w:ascii="Calibri" w:eastAsia="Times New Roman" w:hAnsi="Calibri" w:cs="Calibri"/>
          <w:sz w:val="24"/>
          <w:szCs w:val="24"/>
        </w:rPr>
      </w:pPr>
      <w:r>
        <w:rPr>
          <w:rFonts w:ascii="Calibri" w:eastAsia="Times New Roman" w:hAnsi="Calibri" w:cs="Calibri"/>
          <w:sz w:val="24"/>
          <w:szCs w:val="24"/>
        </w:rPr>
        <w:t>Humanitarian Intervention and the Responsibility to Protect.</w:t>
      </w:r>
    </w:p>
    <w:p w14:paraId="4547462D" w14:textId="77777777" w:rsidR="00FF2442" w:rsidRDefault="00FF2442" w:rsidP="00D272C3">
      <w:pPr>
        <w:spacing w:after="0" w:line="240" w:lineRule="auto"/>
        <w:rPr>
          <w:rFonts w:ascii="Calibri" w:eastAsia="Times New Roman" w:hAnsi="Calibri" w:cs="Calibri"/>
          <w:sz w:val="24"/>
          <w:szCs w:val="24"/>
        </w:rPr>
      </w:pPr>
    </w:p>
    <w:p w14:paraId="5A5C00F1" w14:textId="77777777" w:rsidR="00D94E08" w:rsidRPr="00D94E08" w:rsidRDefault="00FF2442" w:rsidP="00D94E08">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Donnelly, pp. 254-273; George </w:t>
      </w:r>
      <w:proofErr w:type="spellStart"/>
      <w:r>
        <w:rPr>
          <w:rFonts w:ascii="Calibri" w:eastAsia="Times New Roman" w:hAnsi="Calibri" w:cs="Calibri"/>
          <w:sz w:val="24"/>
          <w:szCs w:val="24"/>
        </w:rPr>
        <w:t>Andreopoulos</w:t>
      </w:r>
      <w:proofErr w:type="spellEnd"/>
      <w:r>
        <w:rPr>
          <w:rFonts w:ascii="Calibri" w:eastAsia="Times New Roman" w:hAnsi="Calibri" w:cs="Calibri"/>
          <w:sz w:val="24"/>
          <w:szCs w:val="24"/>
        </w:rPr>
        <w:t xml:space="preserve">, “Collective Security and the Responsibility to Protect,” (available on Blackboard); </w:t>
      </w:r>
      <w:r w:rsidR="00D94E08" w:rsidRPr="00D94E08">
        <w:rPr>
          <w:rFonts w:ascii="Calibri" w:eastAsia="Times New Roman" w:hAnsi="Calibri" w:cs="Calibri"/>
          <w:sz w:val="24"/>
          <w:szCs w:val="24"/>
        </w:rPr>
        <w:t xml:space="preserve">Mohammed </w:t>
      </w:r>
      <w:proofErr w:type="spellStart"/>
      <w:r w:rsidR="00D94E08" w:rsidRPr="00D94E08">
        <w:rPr>
          <w:rFonts w:ascii="Calibri" w:eastAsia="Times New Roman" w:hAnsi="Calibri" w:cs="Calibri"/>
          <w:sz w:val="24"/>
          <w:szCs w:val="24"/>
        </w:rPr>
        <w:t>Ayoob</w:t>
      </w:r>
      <w:proofErr w:type="spellEnd"/>
      <w:r w:rsidR="00D94E08" w:rsidRPr="00D94E08">
        <w:rPr>
          <w:rFonts w:ascii="Calibri" w:eastAsia="Times New Roman" w:hAnsi="Calibri" w:cs="Calibri"/>
          <w:sz w:val="24"/>
          <w:szCs w:val="24"/>
        </w:rPr>
        <w:t xml:space="preserve">, “Humanitarian Intervention and International Society,” </w:t>
      </w:r>
      <w:r w:rsidR="00D94E08" w:rsidRPr="00D94E08">
        <w:rPr>
          <w:rFonts w:ascii="Calibri" w:eastAsia="Times New Roman" w:hAnsi="Calibri" w:cs="Calibri"/>
          <w:i/>
          <w:iCs/>
          <w:sz w:val="24"/>
          <w:szCs w:val="24"/>
        </w:rPr>
        <w:t>The International Journal of Human Rights</w:t>
      </w:r>
      <w:r w:rsidR="00D94E08" w:rsidRPr="00D94E08">
        <w:rPr>
          <w:rFonts w:ascii="Calibri" w:eastAsia="Times New Roman" w:hAnsi="Calibri" w:cs="Calibri"/>
          <w:sz w:val="24"/>
          <w:szCs w:val="24"/>
        </w:rPr>
        <w:t xml:space="preserve"> 6, no. 1 (2002), pp. 81-102.</w:t>
      </w:r>
    </w:p>
    <w:p w14:paraId="169CFA2A" w14:textId="77777777" w:rsidR="00D272C3" w:rsidRDefault="00D272C3" w:rsidP="00D272C3">
      <w:pPr>
        <w:spacing w:after="0" w:line="240" w:lineRule="auto"/>
        <w:rPr>
          <w:rFonts w:ascii="Calibri" w:eastAsia="Times New Roman" w:hAnsi="Calibri" w:cs="Calibri"/>
          <w:sz w:val="24"/>
          <w:szCs w:val="24"/>
        </w:rPr>
      </w:pPr>
    </w:p>
    <w:p w14:paraId="1F35E438" w14:textId="77777777" w:rsidR="00690B6F" w:rsidRDefault="00690B6F" w:rsidP="007B18ED">
      <w:pPr>
        <w:spacing w:after="0" w:line="240" w:lineRule="auto"/>
        <w:rPr>
          <w:rFonts w:ascii="Calibri" w:eastAsia="Times New Roman" w:hAnsi="Calibri" w:cs="Calibri"/>
          <w:sz w:val="24"/>
          <w:szCs w:val="24"/>
        </w:rPr>
      </w:pPr>
    </w:p>
    <w:p w14:paraId="7180EC57" w14:textId="77777777" w:rsidR="00690B6F" w:rsidRDefault="00690B6F" w:rsidP="007B18ED">
      <w:pPr>
        <w:spacing w:after="0" w:line="240" w:lineRule="auto"/>
        <w:rPr>
          <w:rFonts w:ascii="Calibri" w:eastAsia="Times New Roman" w:hAnsi="Calibri" w:cs="Calibri"/>
          <w:sz w:val="24"/>
          <w:szCs w:val="24"/>
        </w:rPr>
      </w:pPr>
    </w:p>
    <w:p w14:paraId="79F7C80D" w14:textId="77777777" w:rsidR="00690B6F" w:rsidRDefault="00690B6F" w:rsidP="007B18ED">
      <w:pPr>
        <w:spacing w:after="0" w:line="240" w:lineRule="auto"/>
        <w:rPr>
          <w:rFonts w:ascii="Calibri" w:eastAsia="Times New Roman" w:hAnsi="Calibri" w:cs="Calibri"/>
          <w:sz w:val="24"/>
          <w:szCs w:val="24"/>
        </w:rPr>
      </w:pPr>
    </w:p>
    <w:p w14:paraId="31C2A411" w14:textId="77777777" w:rsidR="00690B6F" w:rsidRDefault="00690B6F" w:rsidP="007B18ED">
      <w:pPr>
        <w:spacing w:after="0" w:line="240" w:lineRule="auto"/>
        <w:rPr>
          <w:rFonts w:ascii="Calibri" w:eastAsia="Times New Roman" w:hAnsi="Calibri" w:cs="Calibri"/>
          <w:sz w:val="24"/>
          <w:szCs w:val="24"/>
        </w:rPr>
      </w:pPr>
    </w:p>
    <w:p w14:paraId="131CF812" w14:textId="77777777" w:rsidR="00690B6F" w:rsidRDefault="00690B6F" w:rsidP="007B18ED">
      <w:pPr>
        <w:spacing w:after="0" w:line="240" w:lineRule="auto"/>
        <w:rPr>
          <w:rFonts w:ascii="Calibri" w:eastAsia="Times New Roman" w:hAnsi="Calibri" w:cs="Calibri"/>
          <w:sz w:val="24"/>
          <w:szCs w:val="24"/>
        </w:rPr>
      </w:pPr>
    </w:p>
    <w:p w14:paraId="5965807C" w14:textId="77777777" w:rsidR="00B55623" w:rsidRDefault="001A0B9C"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Week XIV</w:t>
      </w:r>
    </w:p>
    <w:p w14:paraId="25FF0CDC" w14:textId="77777777" w:rsidR="00D94E08" w:rsidRDefault="00D94E08" w:rsidP="007B18ED">
      <w:pPr>
        <w:spacing w:after="0" w:line="240" w:lineRule="auto"/>
        <w:rPr>
          <w:rFonts w:ascii="Calibri" w:eastAsia="Times New Roman" w:hAnsi="Calibri" w:cs="Calibri"/>
          <w:sz w:val="24"/>
          <w:szCs w:val="24"/>
        </w:rPr>
      </w:pPr>
    </w:p>
    <w:p w14:paraId="449D1868" w14:textId="77777777" w:rsidR="00D94E08" w:rsidRDefault="00D94E08"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Human Rights After 9/11.</w:t>
      </w:r>
      <w:r w:rsidR="001A0B9C">
        <w:rPr>
          <w:rFonts w:ascii="Calibri" w:eastAsia="Times New Roman" w:hAnsi="Calibri" w:cs="Calibri"/>
          <w:sz w:val="24"/>
          <w:szCs w:val="24"/>
        </w:rPr>
        <w:t>Concluding remarks.</w:t>
      </w:r>
    </w:p>
    <w:p w14:paraId="59BE285E" w14:textId="77777777" w:rsidR="00D94E08" w:rsidRDefault="00D94E08" w:rsidP="007B18ED">
      <w:pPr>
        <w:spacing w:after="0" w:line="240" w:lineRule="auto"/>
        <w:rPr>
          <w:rFonts w:ascii="Calibri" w:eastAsia="Times New Roman" w:hAnsi="Calibri" w:cs="Calibri"/>
          <w:sz w:val="24"/>
          <w:szCs w:val="24"/>
        </w:rPr>
      </w:pPr>
    </w:p>
    <w:p w14:paraId="6F1F8F23" w14:textId="77777777" w:rsidR="00D94E08" w:rsidRDefault="00597985" w:rsidP="007B18ED">
      <w:pPr>
        <w:spacing w:after="0" w:line="240" w:lineRule="auto"/>
        <w:rPr>
          <w:rFonts w:ascii="Calibri" w:eastAsia="Times New Roman" w:hAnsi="Calibri" w:cs="Calibri"/>
          <w:sz w:val="24"/>
          <w:szCs w:val="24"/>
        </w:rPr>
      </w:pPr>
      <w:proofErr w:type="spellStart"/>
      <w:r>
        <w:rPr>
          <w:rFonts w:ascii="Calibri" w:eastAsia="Times New Roman" w:hAnsi="Calibri" w:cs="Calibri"/>
          <w:sz w:val="24"/>
          <w:szCs w:val="24"/>
        </w:rPr>
        <w:t>Neier</w:t>
      </w:r>
      <w:proofErr w:type="spellEnd"/>
      <w:r>
        <w:rPr>
          <w:rFonts w:ascii="Calibri" w:eastAsia="Times New Roman" w:hAnsi="Calibri" w:cs="Calibri"/>
          <w:sz w:val="24"/>
          <w:szCs w:val="24"/>
        </w:rPr>
        <w:t>, pp. 285-317</w:t>
      </w:r>
      <w:r w:rsidR="00141790">
        <w:rPr>
          <w:rFonts w:ascii="Calibri" w:eastAsia="Times New Roman" w:hAnsi="Calibri" w:cs="Calibri"/>
          <w:sz w:val="24"/>
          <w:szCs w:val="24"/>
        </w:rPr>
        <w:t xml:space="preserve">; </w:t>
      </w:r>
      <w:r w:rsidR="0058209D" w:rsidRPr="0058209D">
        <w:rPr>
          <w:rFonts w:ascii="Calibri" w:eastAsia="Times New Roman" w:hAnsi="Calibri" w:cs="Calibri"/>
          <w:sz w:val="24"/>
          <w:szCs w:val="24"/>
        </w:rPr>
        <w:t xml:space="preserve">David </w:t>
      </w:r>
      <w:proofErr w:type="spellStart"/>
      <w:r w:rsidR="0058209D" w:rsidRPr="0058209D">
        <w:rPr>
          <w:rFonts w:ascii="Calibri" w:eastAsia="Times New Roman" w:hAnsi="Calibri" w:cs="Calibri"/>
          <w:sz w:val="24"/>
          <w:szCs w:val="24"/>
        </w:rPr>
        <w:t>Luban</w:t>
      </w:r>
      <w:proofErr w:type="spellEnd"/>
      <w:r w:rsidR="0058209D" w:rsidRPr="0058209D">
        <w:rPr>
          <w:rFonts w:ascii="Calibri" w:eastAsia="Times New Roman" w:hAnsi="Calibri" w:cs="Calibri"/>
          <w:sz w:val="24"/>
          <w:szCs w:val="24"/>
        </w:rPr>
        <w:t xml:space="preserve">, “Unthinking the Ticking Bomb,” in </w:t>
      </w:r>
      <w:r w:rsidR="0058209D">
        <w:rPr>
          <w:rFonts w:ascii="Calibri" w:eastAsia="Times New Roman" w:hAnsi="Calibri" w:cs="Calibri"/>
          <w:sz w:val="24"/>
          <w:szCs w:val="24"/>
        </w:rPr>
        <w:t xml:space="preserve">Charles </w:t>
      </w:r>
      <w:proofErr w:type="spellStart"/>
      <w:r w:rsidR="0058209D" w:rsidRPr="0058209D">
        <w:rPr>
          <w:rFonts w:ascii="Calibri" w:eastAsia="Times New Roman" w:hAnsi="Calibri" w:cs="Calibri"/>
          <w:sz w:val="24"/>
          <w:szCs w:val="24"/>
        </w:rPr>
        <w:t>Beitz</w:t>
      </w:r>
      <w:proofErr w:type="spellEnd"/>
      <w:r w:rsidR="0058209D" w:rsidRPr="0058209D">
        <w:rPr>
          <w:rFonts w:ascii="Calibri" w:eastAsia="Times New Roman" w:hAnsi="Calibri" w:cs="Calibri"/>
          <w:sz w:val="24"/>
          <w:szCs w:val="24"/>
        </w:rPr>
        <w:t xml:space="preserve"> and </w:t>
      </w:r>
      <w:r w:rsidR="0058209D">
        <w:rPr>
          <w:rFonts w:ascii="Calibri" w:eastAsia="Times New Roman" w:hAnsi="Calibri" w:cs="Calibri"/>
          <w:sz w:val="24"/>
          <w:szCs w:val="24"/>
        </w:rPr>
        <w:t xml:space="preserve">Robert </w:t>
      </w:r>
      <w:proofErr w:type="spellStart"/>
      <w:proofErr w:type="gramStart"/>
      <w:r w:rsidR="0058209D" w:rsidRPr="0058209D">
        <w:rPr>
          <w:rFonts w:ascii="Calibri" w:eastAsia="Times New Roman" w:hAnsi="Calibri" w:cs="Calibri"/>
          <w:sz w:val="24"/>
          <w:szCs w:val="24"/>
        </w:rPr>
        <w:t>Goodin,</w:t>
      </w:r>
      <w:r w:rsidR="0058209D">
        <w:rPr>
          <w:rFonts w:ascii="Calibri" w:eastAsia="Times New Roman" w:hAnsi="Calibri" w:cs="Calibri"/>
          <w:i/>
          <w:sz w:val="24"/>
          <w:szCs w:val="24"/>
        </w:rPr>
        <w:t>Global</w:t>
      </w:r>
      <w:proofErr w:type="spellEnd"/>
      <w:proofErr w:type="gramEnd"/>
      <w:r w:rsidR="0058209D">
        <w:rPr>
          <w:rFonts w:ascii="Calibri" w:eastAsia="Times New Roman" w:hAnsi="Calibri" w:cs="Calibri"/>
          <w:i/>
          <w:sz w:val="24"/>
          <w:szCs w:val="24"/>
        </w:rPr>
        <w:t xml:space="preserve"> Basic Rights</w:t>
      </w:r>
      <w:r w:rsidR="0058209D">
        <w:rPr>
          <w:rFonts w:ascii="Calibri" w:eastAsia="Times New Roman" w:hAnsi="Calibri" w:cs="Calibri"/>
          <w:sz w:val="24"/>
          <w:szCs w:val="24"/>
        </w:rPr>
        <w:t>,</w:t>
      </w:r>
      <w:r w:rsidR="0058209D" w:rsidRPr="0058209D">
        <w:rPr>
          <w:rFonts w:ascii="Calibri" w:eastAsia="Times New Roman" w:hAnsi="Calibri" w:cs="Calibri"/>
          <w:sz w:val="24"/>
          <w:szCs w:val="24"/>
        </w:rPr>
        <w:t xml:space="preserve"> pp. 181-206</w:t>
      </w:r>
      <w:r w:rsidR="001A0B9C">
        <w:rPr>
          <w:rFonts w:ascii="Calibri" w:eastAsia="Times New Roman" w:hAnsi="Calibri" w:cs="Calibri"/>
          <w:sz w:val="24"/>
          <w:szCs w:val="24"/>
        </w:rPr>
        <w:t xml:space="preserve"> (available on Blackboard); </w:t>
      </w:r>
      <w:r w:rsidR="00D94E08">
        <w:rPr>
          <w:rFonts w:ascii="Calibri" w:eastAsia="Times New Roman" w:hAnsi="Calibri" w:cs="Calibri"/>
          <w:sz w:val="24"/>
          <w:szCs w:val="24"/>
        </w:rPr>
        <w:t xml:space="preserve">Donnelly, pp. 274-291; </w:t>
      </w:r>
      <w:proofErr w:type="spellStart"/>
      <w:r w:rsidR="00D94E08">
        <w:rPr>
          <w:rFonts w:ascii="Calibri" w:eastAsia="Times New Roman" w:hAnsi="Calibri" w:cs="Calibri"/>
          <w:sz w:val="24"/>
          <w:szCs w:val="24"/>
        </w:rPr>
        <w:t>Neier</w:t>
      </w:r>
      <w:proofErr w:type="spellEnd"/>
      <w:r w:rsidR="00D94E08">
        <w:rPr>
          <w:rFonts w:ascii="Calibri" w:eastAsia="Times New Roman" w:hAnsi="Calibri" w:cs="Calibri"/>
          <w:sz w:val="24"/>
          <w:szCs w:val="24"/>
        </w:rPr>
        <w:t>, pp. 318-334.</w:t>
      </w:r>
    </w:p>
    <w:p w14:paraId="28C32E9F" w14:textId="77777777" w:rsidR="00637AC6" w:rsidRDefault="00637AC6" w:rsidP="007B18ED">
      <w:pPr>
        <w:spacing w:after="0" w:line="240" w:lineRule="auto"/>
        <w:rPr>
          <w:rFonts w:ascii="Calibri" w:eastAsia="Times New Roman" w:hAnsi="Calibri" w:cs="Calibri"/>
          <w:b/>
          <w:sz w:val="24"/>
          <w:szCs w:val="24"/>
        </w:rPr>
      </w:pPr>
    </w:p>
    <w:p w14:paraId="62E05BCE" w14:textId="77777777" w:rsidR="003A3FCA" w:rsidRPr="00637AC6" w:rsidRDefault="003A3FCA" w:rsidP="007B18ED">
      <w:pPr>
        <w:spacing w:after="0" w:line="240" w:lineRule="auto"/>
        <w:rPr>
          <w:rFonts w:ascii="Calibri" w:eastAsia="Times New Roman" w:hAnsi="Calibri" w:cs="Calibri"/>
          <w:b/>
          <w:sz w:val="24"/>
          <w:szCs w:val="24"/>
        </w:rPr>
      </w:pPr>
      <w:r w:rsidRPr="00637AC6">
        <w:rPr>
          <w:rFonts w:ascii="Calibri" w:eastAsia="Times New Roman" w:hAnsi="Calibri" w:cs="Calibri"/>
          <w:b/>
          <w:sz w:val="24"/>
          <w:szCs w:val="24"/>
        </w:rPr>
        <w:t xml:space="preserve">RESEARCH PAPER DUE BY </w:t>
      </w:r>
      <w:r w:rsidR="00B201DF">
        <w:rPr>
          <w:rFonts w:ascii="Calibri" w:eastAsia="Times New Roman" w:hAnsi="Calibri" w:cs="Calibri"/>
          <w:b/>
          <w:sz w:val="24"/>
          <w:szCs w:val="24"/>
        </w:rPr>
        <w:t>3:00 p.m., MONDAY, DECEMBER 12</w:t>
      </w:r>
      <w:r w:rsidR="00B55623">
        <w:rPr>
          <w:rFonts w:ascii="Calibri" w:eastAsia="Times New Roman" w:hAnsi="Calibri" w:cs="Calibri"/>
          <w:b/>
          <w:sz w:val="24"/>
          <w:szCs w:val="24"/>
        </w:rPr>
        <w:t xml:space="preserve">. </w:t>
      </w:r>
    </w:p>
    <w:p w14:paraId="542EEA11" w14:textId="77777777" w:rsidR="00B55623" w:rsidRDefault="00B55623" w:rsidP="007B18ED">
      <w:pPr>
        <w:spacing w:after="0" w:line="240" w:lineRule="auto"/>
        <w:rPr>
          <w:rFonts w:ascii="Calibri" w:eastAsia="Times New Roman" w:hAnsi="Calibri" w:cs="Calibri"/>
          <w:b/>
          <w:sz w:val="24"/>
          <w:szCs w:val="24"/>
        </w:rPr>
      </w:pPr>
    </w:p>
    <w:p w14:paraId="26D66E29" w14:textId="77777777" w:rsidR="003A3FCA" w:rsidRPr="003A3FCA" w:rsidRDefault="003A3FCA" w:rsidP="007B18ED">
      <w:pPr>
        <w:spacing w:after="0" w:line="240" w:lineRule="auto"/>
        <w:rPr>
          <w:rFonts w:ascii="Calibri" w:eastAsia="Times New Roman" w:hAnsi="Calibri" w:cs="Calibri"/>
          <w:b/>
          <w:sz w:val="24"/>
          <w:szCs w:val="24"/>
        </w:rPr>
      </w:pPr>
      <w:r>
        <w:rPr>
          <w:rFonts w:ascii="Calibri" w:eastAsia="Times New Roman" w:hAnsi="Calibri" w:cs="Calibri"/>
          <w:b/>
          <w:sz w:val="24"/>
          <w:szCs w:val="24"/>
        </w:rPr>
        <w:t>FINAL EXAM:</w:t>
      </w:r>
      <w:r w:rsidR="00B201DF">
        <w:rPr>
          <w:rFonts w:ascii="Calibri" w:eastAsia="Times New Roman" w:hAnsi="Calibri" w:cs="Calibri"/>
          <w:b/>
          <w:sz w:val="24"/>
          <w:szCs w:val="24"/>
        </w:rPr>
        <w:t xml:space="preserve"> THURSDAY, DECEMBER 15, </w:t>
      </w:r>
      <w:r w:rsidRPr="003A3FCA">
        <w:rPr>
          <w:rFonts w:ascii="Calibri" w:eastAsia="Times New Roman" w:hAnsi="Calibri" w:cs="Calibri"/>
          <w:b/>
          <w:sz w:val="24"/>
          <w:szCs w:val="24"/>
        </w:rPr>
        <w:t>10:15-12:15</w:t>
      </w:r>
      <w:r w:rsidR="000B1250">
        <w:rPr>
          <w:rFonts w:ascii="Calibri" w:eastAsia="Times New Roman" w:hAnsi="Calibri" w:cs="Calibri"/>
          <w:b/>
          <w:sz w:val="24"/>
          <w:szCs w:val="24"/>
        </w:rPr>
        <w:t xml:space="preserve"> p.m.</w:t>
      </w:r>
    </w:p>
    <w:p w14:paraId="0B4CE886" w14:textId="77777777" w:rsidR="003A3FCA" w:rsidRPr="003A3FCA" w:rsidRDefault="003A3FCA" w:rsidP="007B18ED">
      <w:pPr>
        <w:spacing w:after="0" w:line="240" w:lineRule="auto"/>
        <w:rPr>
          <w:rFonts w:ascii="Calibri" w:eastAsia="Times New Roman" w:hAnsi="Calibri" w:cs="Calibri"/>
          <w:sz w:val="24"/>
          <w:szCs w:val="24"/>
        </w:rPr>
      </w:pPr>
    </w:p>
    <w:p w14:paraId="2081170D" w14:textId="77777777" w:rsidR="003A3FCA" w:rsidRPr="003A3FCA" w:rsidRDefault="003A3FCA" w:rsidP="007B18ED">
      <w:pPr>
        <w:spacing w:after="0" w:line="240" w:lineRule="auto"/>
        <w:rPr>
          <w:rFonts w:ascii="Calibri" w:eastAsia="Times New Roman" w:hAnsi="Calibri" w:cs="Calibri"/>
          <w:sz w:val="24"/>
          <w:szCs w:val="24"/>
        </w:rPr>
      </w:pPr>
    </w:p>
    <w:p w14:paraId="135E144F" w14:textId="77777777" w:rsidR="00F713A1" w:rsidRDefault="00F713A1" w:rsidP="007B18ED">
      <w:pPr>
        <w:spacing w:after="0" w:line="240" w:lineRule="auto"/>
        <w:rPr>
          <w:rFonts w:ascii="Calibri" w:eastAsia="Times New Roman" w:hAnsi="Calibri" w:cs="Calibri"/>
          <w:sz w:val="24"/>
          <w:szCs w:val="24"/>
        </w:rPr>
      </w:pPr>
    </w:p>
    <w:p w14:paraId="1B3DD239" w14:textId="77777777" w:rsidR="00F713A1" w:rsidRDefault="00F713A1" w:rsidP="007B18ED">
      <w:pPr>
        <w:spacing w:after="0" w:line="240" w:lineRule="auto"/>
        <w:rPr>
          <w:rFonts w:ascii="Calibri" w:eastAsia="Times New Roman" w:hAnsi="Calibri" w:cs="Calibri"/>
          <w:sz w:val="24"/>
          <w:szCs w:val="24"/>
        </w:rPr>
      </w:pPr>
    </w:p>
    <w:p w14:paraId="2DB69F0A" w14:textId="77777777" w:rsidR="00F713A1" w:rsidRDefault="00F713A1" w:rsidP="007B18ED">
      <w:pPr>
        <w:spacing w:after="0" w:line="240" w:lineRule="auto"/>
        <w:rPr>
          <w:rFonts w:ascii="Calibri" w:eastAsia="Times New Roman" w:hAnsi="Calibri" w:cs="Calibri"/>
          <w:sz w:val="24"/>
          <w:szCs w:val="24"/>
        </w:rPr>
      </w:pPr>
    </w:p>
    <w:p w14:paraId="51FFFD4D" w14:textId="77777777" w:rsidR="00F713A1" w:rsidRDefault="00F713A1" w:rsidP="007B18ED">
      <w:pPr>
        <w:spacing w:after="0" w:line="240" w:lineRule="auto"/>
        <w:rPr>
          <w:rFonts w:ascii="Calibri" w:eastAsia="Times New Roman" w:hAnsi="Calibri" w:cs="Calibri"/>
          <w:sz w:val="24"/>
          <w:szCs w:val="24"/>
        </w:rPr>
      </w:pPr>
    </w:p>
    <w:p w14:paraId="64A5556D" w14:textId="77777777" w:rsidR="006B4A4E" w:rsidRPr="007B18ED" w:rsidRDefault="006B4A4E" w:rsidP="007B18ED">
      <w:pPr>
        <w:spacing w:after="0" w:line="240" w:lineRule="auto"/>
        <w:rPr>
          <w:rFonts w:ascii="Calibri" w:eastAsia="Times New Roman" w:hAnsi="Calibri" w:cs="Calibri"/>
          <w:sz w:val="24"/>
          <w:szCs w:val="24"/>
        </w:rPr>
      </w:pPr>
    </w:p>
    <w:p w14:paraId="35CB2A5D" w14:textId="77777777" w:rsidR="00485912" w:rsidRPr="00564CE9" w:rsidRDefault="00485912" w:rsidP="001510E1">
      <w:pPr>
        <w:spacing w:line="240" w:lineRule="auto"/>
        <w:rPr>
          <w:rFonts w:ascii="Calibri" w:hAnsi="Calibri" w:cs="Calibri"/>
          <w:sz w:val="24"/>
          <w:szCs w:val="24"/>
        </w:rPr>
      </w:pPr>
    </w:p>
    <w:sectPr w:rsidR="00485912" w:rsidRPr="00564CE9" w:rsidSect="00BD045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89A10" w14:textId="77777777" w:rsidR="00D46FE4" w:rsidRDefault="00D46FE4" w:rsidP="00AD04DB">
      <w:pPr>
        <w:spacing w:after="0" w:line="240" w:lineRule="auto"/>
      </w:pPr>
      <w:r>
        <w:separator/>
      </w:r>
    </w:p>
  </w:endnote>
  <w:endnote w:type="continuationSeparator" w:id="0">
    <w:p w14:paraId="0F792E23" w14:textId="77777777" w:rsidR="00D46FE4" w:rsidRDefault="00D46FE4" w:rsidP="00AD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4FD9D" w14:textId="77777777" w:rsidR="00D46FE4" w:rsidRDefault="00D46FE4" w:rsidP="00AD04DB">
      <w:pPr>
        <w:spacing w:after="0" w:line="240" w:lineRule="auto"/>
      </w:pPr>
      <w:r>
        <w:separator/>
      </w:r>
    </w:p>
  </w:footnote>
  <w:footnote w:type="continuationSeparator" w:id="0">
    <w:p w14:paraId="497073F2" w14:textId="77777777" w:rsidR="00D46FE4" w:rsidRDefault="00D46FE4" w:rsidP="00AD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7581948"/>
      <w:docPartObj>
        <w:docPartGallery w:val="Page Numbers (Top of Page)"/>
        <w:docPartUnique/>
      </w:docPartObj>
    </w:sdtPr>
    <w:sdtEndPr>
      <w:rPr>
        <w:noProof/>
      </w:rPr>
    </w:sdtEndPr>
    <w:sdtContent>
      <w:p w14:paraId="0B551DD2" w14:textId="77777777" w:rsidR="00AD04DB" w:rsidRDefault="00A525BC">
        <w:pPr>
          <w:pStyle w:val="Header"/>
          <w:jc w:val="right"/>
        </w:pPr>
        <w:r>
          <w:fldChar w:fldCharType="begin"/>
        </w:r>
        <w:r w:rsidR="00AD04DB">
          <w:instrText xml:space="preserve"> PAGE   \* MERGEFORMAT </w:instrText>
        </w:r>
        <w:r>
          <w:fldChar w:fldCharType="separate"/>
        </w:r>
        <w:r w:rsidR="00690B6F">
          <w:rPr>
            <w:noProof/>
          </w:rPr>
          <w:t>5</w:t>
        </w:r>
        <w:r>
          <w:rPr>
            <w:noProof/>
          </w:rPr>
          <w:fldChar w:fldCharType="end"/>
        </w:r>
      </w:p>
    </w:sdtContent>
  </w:sdt>
  <w:p w14:paraId="5B65A7BA" w14:textId="77777777" w:rsidR="00AD04DB" w:rsidRDefault="00AD0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1E00"/>
    <w:rsid w:val="000511AF"/>
    <w:rsid w:val="0005264F"/>
    <w:rsid w:val="00071589"/>
    <w:rsid w:val="000B1250"/>
    <w:rsid w:val="001128D1"/>
    <w:rsid w:val="0012364D"/>
    <w:rsid w:val="00141790"/>
    <w:rsid w:val="001510E1"/>
    <w:rsid w:val="00156D3F"/>
    <w:rsid w:val="001A0B9C"/>
    <w:rsid w:val="001E0D66"/>
    <w:rsid w:val="00256276"/>
    <w:rsid w:val="00276741"/>
    <w:rsid w:val="00290369"/>
    <w:rsid w:val="002958B7"/>
    <w:rsid w:val="002F1EA6"/>
    <w:rsid w:val="00334365"/>
    <w:rsid w:val="003972FD"/>
    <w:rsid w:val="003A3FCA"/>
    <w:rsid w:val="003B7E88"/>
    <w:rsid w:val="003D1E27"/>
    <w:rsid w:val="004131AE"/>
    <w:rsid w:val="00455B2A"/>
    <w:rsid w:val="00485912"/>
    <w:rsid w:val="004B0B14"/>
    <w:rsid w:val="00504F18"/>
    <w:rsid w:val="0050756C"/>
    <w:rsid w:val="00564CE9"/>
    <w:rsid w:val="005762E0"/>
    <w:rsid w:val="0058209D"/>
    <w:rsid w:val="00597985"/>
    <w:rsid w:val="005E59C4"/>
    <w:rsid w:val="00624120"/>
    <w:rsid w:val="00624A1F"/>
    <w:rsid w:val="00637AC6"/>
    <w:rsid w:val="006748C2"/>
    <w:rsid w:val="006831B1"/>
    <w:rsid w:val="00690B6F"/>
    <w:rsid w:val="00693B8C"/>
    <w:rsid w:val="006A43E0"/>
    <w:rsid w:val="006B008C"/>
    <w:rsid w:val="006B4A4E"/>
    <w:rsid w:val="006D0B31"/>
    <w:rsid w:val="006D0C56"/>
    <w:rsid w:val="006F1631"/>
    <w:rsid w:val="007064F6"/>
    <w:rsid w:val="00706F4A"/>
    <w:rsid w:val="00715BB5"/>
    <w:rsid w:val="00771FE8"/>
    <w:rsid w:val="007B18ED"/>
    <w:rsid w:val="007C5F12"/>
    <w:rsid w:val="00826527"/>
    <w:rsid w:val="00866C0B"/>
    <w:rsid w:val="008808A7"/>
    <w:rsid w:val="008A3A18"/>
    <w:rsid w:val="008B5359"/>
    <w:rsid w:val="0092466E"/>
    <w:rsid w:val="0094596F"/>
    <w:rsid w:val="0097161E"/>
    <w:rsid w:val="00994413"/>
    <w:rsid w:val="009D6965"/>
    <w:rsid w:val="00A07E54"/>
    <w:rsid w:val="00A43478"/>
    <w:rsid w:val="00A525BC"/>
    <w:rsid w:val="00A83609"/>
    <w:rsid w:val="00AB2077"/>
    <w:rsid w:val="00AD04DB"/>
    <w:rsid w:val="00B201DF"/>
    <w:rsid w:val="00B55623"/>
    <w:rsid w:val="00B75DDB"/>
    <w:rsid w:val="00BD016F"/>
    <w:rsid w:val="00BD0452"/>
    <w:rsid w:val="00C11767"/>
    <w:rsid w:val="00C128F2"/>
    <w:rsid w:val="00C36AC9"/>
    <w:rsid w:val="00C41E2A"/>
    <w:rsid w:val="00C94F9D"/>
    <w:rsid w:val="00CC6882"/>
    <w:rsid w:val="00D03D0F"/>
    <w:rsid w:val="00D272C3"/>
    <w:rsid w:val="00D46FE4"/>
    <w:rsid w:val="00D57AC0"/>
    <w:rsid w:val="00D80B69"/>
    <w:rsid w:val="00D94E08"/>
    <w:rsid w:val="00DC2252"/>
    <w:rsid w:val="00DE0CCE"/>
    <w:rsid w:val="00DF58D6"/>
    <w:rsid w:val="00E00641"/>
    <w:rsid w:val="00E24464"/>
    <w:rsid w:val="00E56965"/>
    <w:rsid w:val="00E828E6"/>
    <w:rsid w:val="00EB4578"/>
    <w:rsid w:val="00F67F8B"/>
    <w:rsid w:val="00F713A1"/>
    <w:rsid w:val="00FA1A80"/>
    <w:rsid w:val="00FD1E00"/>
    <w:rsid w:val="00FE1E77"/>
    <w:rsid w:val="00FF24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5CA9"/>
  <w15:docId w15:val="{B7F3976E-D69C-4CF6-BD2B-F72F7E19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
    <w:name w:val="description"/>
    <w:basedOn w:val="Normal"/>
    <w:rsid w:val="00FD1E00"/>
    <w:pPr>
      <w:spacing w:before="100" w:beforeAutospacing="1" w:after="100" w:afterAutospacing="1" w:line="312" w:lineRule="auto"/>
    </w:pPr>
    <w:rPr>
      <w:rFonts w:ascii="Arial" w:eastAsia="Times New Roman" w:hAnsi="Arial" w:cs="Arial"/>
      <w:b/>
      <w:bCs/>
      <w:color w:val="666666"/>
      <w:spacing w:val="15"/>
      <w:sz w:val="17"/>
      <w:szCs w:val="17"/>
    </w:rPr>
  </w:style>
  <w:style w:type="character" w:styleId="Hyperlink">
    <w:name w:val="Hyperlink"/>
    <w:basedOn w:val="DefaultParagraphFont"/>
    <w:uiPriority w:val="99"/>
    <w:unhideWhenUsed/>
    <w:rsid w:val="0094596F"/>
    <w:rPr>
      <w:color w:val="0000FF" w:themeColor="hyperlink"/>
      <w:u w:val="single"/>
    </w:rPr>
  </w:style>
  <w:style w:type="paragraph" w:styleId="Header">
    <w:name w:val="header"/>
    <w:basedOn w:val="Normal"/>
    <w:link w:val="HeaderChar"/>
    <w:uiPriority w:val="99"/>
    <w:unhideWhenUsed/>
    <w:rsid w:val="00AD0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4DB"/>
  </w:style>
  <w:style w:type="paragraph" w:styleId="Footer">
    <w:name w:val="footer"/>
    <w:basedOn w:val="Normal"/>
    <w:link w:val="FooterChar"/>
    <w:uiPriority w:val="99"/>
    <w:unhideWhenUsed/>
    <w:rsid w:val="00AD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270954">
      <w:bodyDiv w:val="1"/>
      <w:marLeft w:val="0"/>
      <w:marRight w:val="0"/>
      <w:marTop w:val="0"/>
      <w:marBottom w:val="0"/>
      <w:divBdr>
        <w:top w:val="none" w:sz="0" w:space="0" w:color="auto"/>
        <w:left w:val="none" w:sz="0" w:space="0" w:color="auto"/>
        <w:bottom w:val="none" w:sz="0" w:space="0" w:color="auto"/>
        <w:right w:val="none" w:sz="0" w:space="0" w:color="auto"/>
      </w:divBdr>
    </w:div>
    <w:div w:id="12912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jay.cuny.edu/academicStandards/undergraduate.asp" TargetMode="External"/><Relationship Id="rId3" Type="http://schemas.openxmlformats.org/officeDocument/2006/relationships/settings" Target="settings.xml"/><Relationship Id="rId7" Type="http://schemas.openxmlformats.org/officeDocument/2006/relationships/hyperlink" Target="http://www.u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D55E-6215-40F7-B7FF-C37EED1A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Andreopoulos</dc:creator>
  <cp:lastModifiedBy>Bennett Grubbs</cp:lastModifiedBy>
  <cp:revision>2</cp:revision>
  <dcterms:created xsi:type="dcterms:W3CDTF">2020-09-04T15:57:00Z</dcterms:created>
  <dcterms:modified xsi:type="dcterms:W3CDTF">2020-09-04T15:57:00Z</dcterms:modified>
</cp:coreProperties>
</file>