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240" w:lineRule="auto"/>
        <w:rPr/>
      </w:pPr>
      <w:r w:rsidDel="00000000" w:rsidR="00000000" w:rsidRPr="00000000">
        <w:rPr>
          <w:b w:val="1"/>
          <w:color w:val="434343"/>
        </w:rPr>
        <w:drawing>
          <wp:inline distB="114300" distT="114300" distL="114300" distR="114300">
            <wp:extent cx="2914650" cy="642938"/>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14650" cy="6429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40" w:lineRule="auto"/>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920"/>
        <w:tblGridChange w:id="0">
          <w:tblGrid>
            <w:gridCol w:w="2160"/>
            <w:gridCol w:w="7920"/>
          </w:tblGrid>
        </w:tblGridChange>
      </w:tblGrid>
      <w:tr>
        <w:trPr>
          <w:cantSplit w:val="0"/>
          <w:tblHeader w:val="0"/>
        </w:trPr>
        <w:tc>
          <w:tcPr>
            <w:tcBorders>
              <w:lef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Course</w:t>
            </w:r>
          </w:p>
        </w:tc>
        <w:tc>
          <w:tcPr>
            <w:tcBorders>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POLS 397: Education Politics and Policy in the US (3 credits)</w:t>
            </w:r>
          </w:p>
        </w:tc>
      </w:tr>
      <w:tr>
        <w:trPr>
          <w:cantSplit w:val="0"/>
          <w:tblHeader w:val="0"/>
        </w:trPr>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Term</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Spring 2022</w:t>
            </w:r>
          </w:p>
        </w:tc>
      </w:tr>
      <w:tr>
        <w:trPr>
          <w:cantSplit w:val="0"/>
          <w:tblHeader w:val="0"/>
        </w:trPr>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before="0" w:line="240" w:lineRule="auto"/>
              <w:rPr/>
            </w:pPr>
            <w:r w:rsidDel="00000000" w:rsidR="00000000" w:rsidRPr="00000000">
              <w:rPr>
                <w:rtl w:val="0"/>
              </w:rPr>
              <w:t xml:space="preserve">Meetings </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Online asynchronous </w:t>
            </w:r>
          </w:p>
        </w:tc>
      </w:tr>
      <w:tr>
        <w:trPr>
          <w:cantSplit w:val="0"/>
          <w:tblHeader w:val="0"/>
        </w:trPr>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Instructor</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before="0" w:line="240" w:lineRule="auto"/>
              <w:rPr/>
            </w:pPr>
            <w:r w:rsidDel="00000000" w:rsidR="00000000" w:rsidRPr="00000000">
              <w:rPr>
                <w:rtl w:val="0"/>
              </w:rPr>
              <w:t xml:space="preserve">Austin Barraza</w:t>
            </w:r>
          </w:p>
        </w:tc>
      </w:tr>
      <w:tr>
        <w:trPr>
          <w:cantSplit w:val="0"/>
          <w:tblHeader w:val="0"/>
        </w:trPr>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Office Hours</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By appointment via </w:t>
            </w:r>
            <w:hyperlink r:id="rId7">
              <w:r w:rsidDel="00000000" w:rsidR="00000000" w:rsidRPr="00000000">
                <w:rPr>
                  <w:color w:val="ba372a"/>
                  <w:u w:val="single"/>
                  <w:rtl w:val="0"/>
                </w:rPr>
                <w:t xml:space="preserve">Zoom</w:t>
              </w:r>
            </w:hyperlink>
            <w:r w:rsidDel="00000000" w:rsidR="00000000" w:rsidRPr="00000000">
              <w:rPr>
                <w:rtl w:val="0"/>
              </w:rPr>
            </w:r>
          </w:p>
        </w:tc>
      </w:tr>
      <w:tr>
        <w:trPr>
          <w:cantSplit w:val="0"/>
          <w:tblHeader w:val="0"/>
        </w:trPr>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Method</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use the Canvas Inbox to contact me</w:t>
            </w:r>
          </w:p>
        </w:tc>
      </w:tr>
    </w:tbl>
    <w:p w:rsidR="00000000" w:rsidDel="00000000" w:rsidP="00000000" w:rsidRDefault="00000000" w:rsidRPr="00000000" w14:paraId="0000000F">
      <w:pPr>
        <w:pStyle w:val="Heading1"/>
        <w:spacing w:line="276" w:lineRule="auto"/>
        <w:rPr>
          <w:rFonts w:ascii="Open Sans" w:cs="Open Sans" w:eastAsia="Open Sans" w:hAnsi="Open Sans"/>
          <w:b w:val="1"/>
          <w:color w:val="ba372a"/>
        </w:rPr>
      </w:pPr>
      <w:bookmarkStart w:colFirst="0" w:colLast="0" w:name="_87yltrlht4ys" w:id="0"/>
      <w:bookmarkEnd w:id="0"/>
      <w:r w:rsidDel="00000000" w:rsidR="00000000" w:rsidRPr="00000000">
        <w:rPr>
          <w:rtl w:val="0"/>
        </w:rPr>
        <w:t xml:space="preserve">Course Description</w:t>
      </w:r>
      <w:r w:rsidDel="00000000" w:rsidR="00000000" w:rsidRPr="00000000">
        <w:rPr>
          <w:rtl w:val="0"/>
        </w:rPr>
      </w:r>
    </w:p>
    <w:p w:rsidR="00000000" w:rsidDel="00000000" w:rsidP="00000000" w:rsidRDefault="00000000" w:rsidRPr="00000000" w14:paraId="00000010">
      <w:pPr>
        <w:spacing w:before="0" w:line="240" w:lineRule="auto"/>
        <w:rPr/>
      </w:pPr>
      <w:r w:rsidDel="00000000" w:rsidR="00000000" w:rsidRPr="00000000">
        <w:rPr>
          <w:rFonts w:ascii="Open Sans" w:cs="Open Sans" w:eastAsia="Open Sans" w:hAnsi="Open Sans"/>
          <w:color w:val="666666"/>
          <w:sz w:val="20"/>
          <w:szCs w:val="20"/>
        </w:rPr>
        <w:drawing>
          <wp:inline distB="114300" distT="114300" distL="114300" distR="114300">
            <wp:extent cx="6400800" cy="27830"/>
            <wp:effectExtent b="0" l="0" r="0" t="0"/>
            <wp:docPr descr="short line" id="20"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Over the last two years, issues of public education have re-emerged onto national and state legislative agendas. Calls for the cancellation of student debt, reopening public schools during the COVID-19 pandemic, and addressing critical race theory in the curriculum have become the focus of legislators and policymakers across the country. Given that First Lady Dr. Jill Biden has long been an educator, the debates around fixing broken schools and creating a more equitable education system will likely continue to attract widespread attention. This course helps you make sense of many of these contemporary policy topics by exploring the history and expansion of public education in the United States, with particular attention to the role of the federal and state governments in setting public education policy. This course also looks at how government has both historically restricted and expanded access to education. Issues such as federalism, school reform, and education funding will be covered as well as contemporary issues in public education.</w:t>
      </w:r>
    </w:p>
    <w:p w:rsidR="00000000" w:rsidDel="00000000" w:rsidP="00000000" w:rsidRDefault="00000000" w:rsidRPr="00000000" w14:paraId="00000012">
      <w:pPr>
        <w:spacing w:before="0" w:line="276" w:lineRule="auto"/>
        <w:rPr>
          <w:b w:val="1"/>
          <w:color w:val="ba372a"/>
          <w:sz w:val="24"/>
          <w:szCs w:val="24"/>
        </w:rPr>
      </w:pPr>
      <w:r w:rsidDel="00000000" w:rsidR="00000000" w:rsidRPr="00000000">
        <w:rPr>
          <w:rtl w:val="0"/>
        </w:rPr>
      </w:r>
    </w:p>
    <w:p w:rsidR="00000000" w:rsidDel="00000000" w:rsidP="00000000" w:rsidRDefault="00000000" w:rsidRPr="00000000" w14:paraId="00000013">
      <w:pPr>
        <w:pStyle w:val="Heading1"/>
        <w:spacing w:before="0" w:line="276" w:lineRule="auto"/>
        <w:rPr/>
      </w:pPr>
      <w:bookmarkStart w:colFirst="0" w:colLast="0" w:name="_qambe6u55g0i" w:id="1"/>
      <w:bookmarkEnd w:id="1"/>
      <w:r w:rsidDel="00000000" w:rsidR="00000000" w:rsidRPr="00000000">
        <w:rPr>
          <w:rtl w:val="0"/>
        </w:rPr>
        <w:t xml:space="preserve">Course Delivery</w:t>
      </w:r>
    </w:p>
    <w:p w:rsidR="00000000" w:rsidDel="00000000" w:rsidP="00000000" w:rsidRDefault="00000000" w:rsidRPr="00000000" w14:paraId="00000014">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24"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course has been created as an online, asynchronous course and can be completed without having to attend any class meeting. However, because this course covers many contemporary policy issues, I have found it helpful in the past to offer a synchronous component. Therefore, for most weeks, I will host an optional 30 minute class meeting over Zoom where we can discuss the week’s materials, pose questions, reflect on current events, and more. To find a time that works for us, please fill out this </w:t>
      </w:r>
      <w:hyperlink r:id="rId9">
        <w:r w:rsidDel="00000000" w:rsidR="00000000" w:rsidRPr="00000000">
          <w:rPr>
            <w:color w:val="ba372a"/>
            <w:u w:val="single"/>
            <w:rtl w:val="0"/>
          </w:rPr>
          <w:t xml:space="preserve">Doodle</w:t>
        </w:r>
      </w:hyperlink>
      <w:r w:rsidDel="00000000" w:rsidR="00000000" w:rsidRPr="00000000">
        <w:rPr>
          <w:rtl w:val="0"/>
        </w:rPr>
        <w:t xml:space="preserve"> with your availability this semester. </w:t>
      </w:r>
      <w:r w:rsidDel="00000000" w:rsidR="00000000" w:rsidRPr="00000000">
        <w:rPr>
          <w:rtl w:val="0"/>
        </w:rPr>
      </w:r>
    </w:p>
    <w:p w:rsidR="00000000" w:rsidDel="00000000" w:rsidP="00000000" w:rsidRDefault="00000000" w:rsidRPr="00000000" w14:paraId="00000016">
      <w:pPr>
        <w:pStyle w:val="Heading1"/>
        <w:spacing w:before="0" w:line="276" w:lineRule="auto"/>
        <w:rPr/>
      </w:pPr>
      <w:bookmarkStart w:colFirst="0" w:colLast="0" w:name="_6mqknorf7ek3" w:id="2"/>
      <w:bookmarkEnd w:id="2"/>
      <w:r w:rsidDel="00000000" w:rsidR="00000000" w:rsidRPr="00000000">
        <w:rPr>
          <w:rtl w:val="0"/>
        </w:rPr>
        <w:t xml:space="preserve">Course Inclusivity</w:t>
      </w:r>
    </w:p>
    <w:p w:rsidR="00000000" w:rsidDel="00000000" w:rsidP="00000000" w:rsidRDefault="00000000" w:rsidRPr="00000000" w14:paraId="00000017">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15"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color w:val="666666"/>
          <w:sz w:val="20"/>
          <w:szCs w:val="20"/>
        </w:rPr>
      </w:pPr>
      <w:r w:rsidDel="00000000" w:rsidR="00000000" w:rsidRPr="00000000">
        <w:rPr>
          <w:rtl w:val="0"/>
        </w:rPr>
        <w:t xml:space="preserve">You are welcome in this course! Do not hesitate to inform me of your preferred name, pronouns, or any class accommodations you need to be successful. In return, I expect you to be ready to learn and to be respectful of your peers, especially in regards to their various identities.</w:t>
      </w:r>
      <w:r w:rsidDel="00000000" w:rsidR="00000000" w:rsidRPr="00000000">
        <w:rPr>
          <w:rtl w:val="0"/>
        </w:rPr>
      </w:r>
    </w:p>
    <w:p w:rsidR="00000000" w:rsidDel="00000000" w:rsidP="00000000" w:rsidRDefault="00000000" w:rsidRPr="00000000" w14:paraId="00000019">
      <w:pPr>
        <w:pStyle w:val="Heading1"/>
        <w:spacing w:before="480" w:line="276" w:lineRule="auto"/>
        <w:rPr/>
      </w:pPr>
      <w:bookmarkStart w:colFirst="0" w:colLast="0" w:name="_8nq2ci480817" w:id="3"/>
      <w:bookmarkEnd w:id="3"/>
      <w:r w:rsidDel="00000000" w:rsidR="00000000" w:rsidRPr="00000000">
        <w:rPr>
          <w:rtl w:val="0"/>
        </w:rPr>
        <w:t xml:space="preserve">Student Learning Outcomes</w:t>
      </w:r>
      <w:r w:rsidDel="00000000" w:rsidR="00000000" w:rsidRPr="00000000">
        <w:rPr>
          <w:rtl w:val="0"/>
        </w:rPr>
      </w:r>
    </w:p>
    <w:p w:rsidR="00000000" w:rsidDel="00000000" w:rsidP="00000000" w:rsidRDefault="00000000" w:rsidRPr="00000000" w14:paraId="0000001A">
      <w:pPr>
        <w:spacing w:before="0" w:line="240" w:lineRule="auto"/>
        <w:rPr>
          <w:rFonts w:ascii="Open Sans" w:cs="Open Sans" w:eastAsia="Open Sans" w:hAnsi="Open Sans"/>
          <w:color w:val="666666"/>
          <w:sz w:val="20"/>
          <w:szCs w:val="20"/>
        </w:rPr>
      </w:pPr>
      <w:r w:rsidDel="00000000" w:rsidR="00000000" w:rsidRPr="00000000">
        <w:rPr>
          <w:rFonts w:ascii="Open Sans" w:cs="Open Sans" w:eastAsia="Open Sans" w:hAnsi="Open Sans"/>
          <w:color w:val="666666"/>
          <w:sz w:val="20"/>
          <w:szCs w:val="20"/>
        </w:rPr>
        <w:drawing>
          <wp:inline distB="114300" distT="114300" distL="114300" distR="114300">
            <wp:extent cx="6400800" cy="27830"/>
            <wp:effectExtent b="0" l="0" r="0" t="0"/>
            <wp:docPr descr="short line" id="29"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 successful completion of this course, you will be able to:</w:t>
      </w:r>
    </w:p>
    <w:p w:rsidR="00000000" w:rsidDel="00000000" w:rsidP="00000000" w:rsidRDefault="00000000" w:rsidRPr="00000000" w14:paraId="0000001C">
      <w:pPr>
        <w:numPr>
          <w:ilvl w:val="0"/>
          <w:numId w:val="6"/>
        </w:numPr>
        <w:spacing w:before="200" w:lineRule="auto"/>
        <w:ind w:left="720" w:hanging="360"/>
        <w:rPr>
          <w:u w:val="none"/>
        </w:rPr>
      </w:pPr>
      <w:r w:rsidDel="00000000" w:rsidR="00000000" w:rsidRPr="00000000">
        <w:rPr>
          <w:rtl w:val="0"/>
        </w:rPr>
        <w:t xml:space="preserve">Discuss the values and competing purposes of public education</w:t>
      </w:r>
    </w:p>
    <w:p w:rsidR="00000000" w:rsidDel="00000000" w:rsidP="00000000" w:rsidRDefault="00000000" w:rsidRPr="00000000" w14:paraId="0000001D">
      <w:pPr>
        <w:numPr>
          <w:ilvl w:val="0"/>
          <w:numId w:val="6"/>
        </w:numPr>
        <w:spacing w:before="0" w:lineRule="auto"/>
        <w:ind w:left="720" w:hanging="360"/>
        <w:rPr>
          <w:u w:val="none"/>
        </w:rPr>
      </w:pPr>
      <w:r w:rsidDel="00000000" w:rsidR="00000000" w:rsidRPr="00000000">
        <w:rPr>
          <w:rtl w:val="0"/>
        </w:rPr>
        <w:t xml:space="preserve">Describe the history and expansion of public education </w:t>
      </w:r>
    </w:p>
    <w:p w:rsidR="00000000" w:rsidDel="00000000" w:rsidP="00000000" w:rsidRDefault="00000000" w:rsidRPr="00000000" w14:paraId="0000001E">
      <w:pPr>
        <w:numPr>
          <w:ilvl w:val="0"/>
          <w:numId w:val="6"/>
        </w:numPr>
        <w:spacing w:before="0" w:lineRule="auto"/>
        <w:ind w:left="720" w:hanging="360"/>
        <w:rPr>
          <w:u w:val="none"/>
        </w:rPr>
      </w:pPr>
      <w:r w:rsidDel="00000000" w:rsidR="00000000" w:rsidRPr="00000000">
        <w:rPr>
          <w:rtl w:val="0"/>
        </w:rPr>
        <w:t xml:space="preserve">Understand how public schools are governed and funded</w:t>
      </w:r>
    </w:p>
    <w:p w:rsidR="00000000" w:rsidDel="00000000" w:rsidP="00000000" w:rsidRDefault="00000000" w:rsidRPr="00000000" w14:paraId="0000001F">
      <w:pPr>
        <w:numPr>
          <w:ilvl w:val="0"/>
          <w:numId w:val="6"/>
        </w:numPr>
        <w:spacing w:before="0" w:lineRule="auto"/>
        <w:ind w:left="720" w:hanging="360"/>
        <w:rPr>
          <w:u w:val="none"/>
        </w:rPr>
      </w:pPr>
      <w:r w:rsidDel="00000000" w:rsidR="00000000" w:rsidRPr="00000000">
        <w:rPr>
          <w:rtl w:val="0"/>
        </w:rPr>
        <w:t xml:space="preserve">Analyze both historical and contemporary instances of education inequality</w:t>
      </w:r>
    </w:p>
    <w:p w:rsidR="00000000" w:rsidDel="00000000" w:rsidP="00000000" w:rsidRDefault="00000000" w:rsidRPr="00000000" w14:paraId="00000020">
      <w:pPr>
        <w:numPr>
          <w:ilvl w:val="0"/>
          <w:numId w:val="6"/>
        </w:numPr>
        <w:spacing w:before="0" w:lineRule="auto"/>
        <w:ind w:left="720" w:hanging="360"/>
        <w:rPr>
          <w:u w:val="none"/>
        </w:rPr>
      </w:pPr>
      <w:r w:rsidDel="00000000" w:rsidR="00000000" w:rsidRPr="00000000">
        <w:rPr>
          <w:rtl w:val="0"/>
        </w:rPr>
        <w:t xml:space="preserve">Discuss key legislation and events related to education reform and accountability</w:t>
      </w:r>
    </w:p>
    <w:p w:rsidR="00000000" w:rsidDel="00000000" w:rsidP="00000000" w:rsidRDefault="00000000" w:rsidRPr="00000000" w14:paraId="00000021">
      <w:pPr>
        <w:numPr>
          <w:ilvl w:val="0"/>
          <w:numId w:val="6"/>
        </w:numPr>
        <w:spacing w:before="0" w:lineRule="auto"/>
        <w:ind w:left="720" w:hanging="360"/>
        <w:rPr>
          <w:u w:val="none"/>
        </w:rPr>
      </w:pPr>
      <w:r w:rsidDel="00000000" w:rsidR="00000000" w:rsidRPr="00000000">
        <w:rPr>
          <w:rtl w:val="0"/>
        </w:rPr>
        <w:t xml:space="preserve">Describe and evaluate contemporary issues in education policy, such as reopening schools during the COVID-19 pandemic and addressing critical race theory in the curriculum</w:t>
      </w:r>
    </w:p>
    <w:p w:rsidR="00000000" w:rsidDel="00000000" w:rsidP="00000000" w:rsidRDefault="00000000" w:rsidRPr="00000000" w14:paraId="00000022">
      <w:pPr>
        <w:pStyle w:val="Heading1"/>
        <w:spacing w:line="276" w:lineRule="auto"/>
        <w:rPr/>
      </w:pPr>
      <w:bookmarkStart w:colFirst="0" w:colLast="0" w:name="_r6715p6pwkwh" w:id="4"/>
      <w:bookmarkEnd w:id="4"/>
      <w:r w:rsidDel="00000000" w:rsidR="00000000" w:rsidRPr="00000000">
        <w:rPr>
          <w:rtl w:val="0"/>
        </w:rPr>
        <w:t xml:space="preserve">Course Materials</w:t>
      </w:r>
    </w:p>
    <w:p w:rsidR="00000000" w:rsidDel="00000000" w:rsidP="00000000" w:rsidRDefault="00000000" w:rsidRPr="00000000" w14:paraId="00000023">
      <w:pPr>
        <w:spacing w:before="0" w:line="240" w:lineRule="auto"/>
        <w:rPr>
          <w:color w:val="ba372a"/>
        </w:rPr>
      </w:pPr>
      <w:r w:rsidDel="00000000" w:rsidR="00000000" w:rsidRPr="00000000">
        <w:rPr>
          <w:color w:val="666666"/>
          <w:sz w:val="20"/>
          <w:szCs w:val="20"/>
        </w:rPr>
        <w:drawing>
          <wp:inline distB="114300" distT="114300" distL="114300" distR="114300">
            <wp:extent cx="6400800" cy="27830"/>
            <wp:effectExtent b="0" l="0" r="0" t="0"/>
            <wp:docPr descr="short line" id="13"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numPr>
          <w:ilvl w:val="0"/>
          <w:numId w:val="8"/>
        </w:numPr>
        <w:ind w:left="720" w:hanging="360"/>
        <w:rPr>
          <w:u w:val="none"/>
        </w:rPr>
      </w:pPr>
      <w:r w:rsidDel="00000000" w:rsidR="00000000" w:rsidRPr="00000000">
        <w:rPr>
          <w:i w:val="1"/>
          <w:rtl w:val="0"/>
        </w:rPr>
        <w:t xml:space="preserve">Schoolhouse Burning: Public Education and the Assault on American Democracy </w:t>
      </w:r>
      <w:r w:rsidDel="00000000" w:rsidR="00000000" w:rsidRPr="00000000">
        <w:rPr>
          <w:rtl w:val="0"/>
        </w:rPr>
        <w:t xml:space="preserve">(2020) by Derek W. Black, available at the </w:t>
      </w:r>
      <w:hyperlink r:id="rId10">
        <w:r w:rsidDel="00000000" w:rsidR="00000000" w:rsidRPr="00000000">
          <w:rPr>
            <w:color w:val="ba372a"/>
            <w:u w:val="single"/>
            <w:rtl w:val="0"/>
          </w:rPr>
          <w:t xml:space="preserve">bookstore</w:t>
        </w:r>
      </w:hyperlink>
      <w:r w:rsidDel="00000000" w:rsidR="00000000" w:rsidRPr="00000000">
        <w:rPr>
          <w:rtl w:val="0"/>
        </w:rPr>
        <w:t xml:space="preserve"> for $28 or as low as $15 for a used copy on </w:t>
      </w:r>
      <w:hyperlink r:id="rId11">
        <w:r w:rsidDel="00000000" w:rsidR="00000000" w:rsidRPr="00000000">
          <w:rPr>
            <w:color w:val="ba372a"/>
            <w:u w:val="single"/>
            <w:rtl w:val="0"/>
          </w:rPr>
          <w:t xml:space="preserve">Amazon</w:t>
        </w:r>
      </w:hyperlink>
      <w:r w:rsidDel="00000000" w:rsidR="00000000" w:rsidRPr="00000000">
        <w:rPr>
          <w:rtl w:val="0"/>
        </w:rPr>
        <w:t xml:space="preserve">. If cost prohibits you from purchasing the book, consider </w:t>
      </w:r>
      <w:r w:rsidDel="00000000" w:rsidR="00000000" w:rsidRPr="00000000">
        <w:rPr>
          <w:rtl w:val="0"/>
        </w:rPr>
        <w:t xml:space="preserve">using </w:t>
      </w:r>
      <w:hyperlink r:id="rId12">
        <w:r w:rsidDel="00000000" w:rsidR="00000000" w:rsidRPr="00000000">
          <w:rPr>
            <w:color w:val="ba372a"/>
            <w:u w:val="single"/>
            <w:rtl w:val="0"/>
          </w:rPr>
          <w:t xml:space="preserve">interlibrary</w:t>
        </w:r>
      </w:hyperlink>
      <w:hyperlink r:id="rId13">
        <w:r w:rsidDel="00000000" w:rsidR="00000000" w:rsidRPr="00000000">
          <w:rPr>
            <w:color w:val="ba372a"/>
            <w:u w:val="single"/>
            <w:rtl w:val="0"/>
          </w:rPr>
          <w:t xml:space="preserve"> loan</w:t>
        </w:r>
      </w:hyperlink>
      <w:r w:rsidDel="00000000" w:rsidR="00000000" w:rsidRPr="00000000">
        <w:rPr>
          <w:rtl w:val="0"/>
        </w:rPr>
        <w:t xml:space="preserve"> for temporary access to the book.</w:t>
      </w:r>
    </w:p>
    <w:p w:rsidR="00000000" w:rsidDel="00000000" w:rsidP="00000000" w:rsidRDefault="00000000" w:rsidRPr="00000000" w14:paraId="00000025">
      <w:pPr>
        <w:numPr>
          <w:ilvl w:val="0"/>
          <w:numId w:val="8"/>
        </w:numPr>
        <w:spacing w:before="200" w:lineRule="auto"/>
        <w:ind w:left="720" w:hanging="360"/>
        <w:rPr>
          <w:u w:val="none"/>
        </w:rPr>
      </w:pPr>
      <w:r w:rsidDel="00000000" w:rsidR="00000000" w:rsidRPr="00000000">
        <w:rPr>
          <w:rtl w:val="0"/>
        </w:rPr>
        <w:t xml:space="preserve">Additional readings, videos, and audio clips available on Canvas</w:t>
      </w:r>
    </w:p>
    <w:p w:rsidR="00000000" w:rsidDel="00000000" w:rsidP="00000000" w:rsidRDefault="00000000" w:rsidRPr="00000000" w14:paraId="00000026">
      <w:pPr>
        <w:pStyle w:val="Heading1"/>
        <w:spacing w:line="276" w:lineRule="auto"/>
        <w:rPr/>
      </w:pPr>
      <w:bookmarkStart w:colFirst="0" w:colLast="0" w:name="_cl9zlb8uujt" w:id="5"/>
      <w:bookmarkEnd w:id="5"/>
      <w:r w:rsidDel="00000000" w:rsidR="00000000" w:rsidRPr="00000000">
        <w:rPr>
          <w:rtl w:val="0"/>
        </w:rPr>
        <w:t xml:space="preserve">Assignments and Grading</w:t>
      </w:r>
    </w:p>
    <w:p w:rsidR="00000000" w:rsidDel="00000000" w:rsidP="00000000" w:rsidRDefault="00000000" w:rsidRPr="00000000" w14:paraId="00000027">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1"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200" w:lineRule="auto"/>
        <w:rPr/>
      </w:pPr>
      <w:r w:rsidDel="00000000" w:rsidR="00000000" w:rsidRPr="00000000">
        <w:rPr>
          <w:rtl w:val="0"/>
        </w:rPr>
        <w:t xml:space="preserve">There are 100 points possible in this course. Grades are assigned using a plus and minus scale with traditional grade cut off points (97-100 is an A+, 93-96 is an A, 90-92 is an A-, etc). All assignments must be submitted by 11:59 PM MT on the date listed in Canvas. </w:t>
      </w:r>
    </w:p>
    <w:p w:rsidR="00000000" w:rsidDel="00000000" w:rsidP="00000000" w:rsidRDefault="00000000" w:rsidRPr="00000000" w14:paraId="00000029">
      <w:pPr>
        <w:spacing w:after="200" w:lineRule="auto"/>
        <w:rPr/>
      </w:pPr>
      <w:r w:rsidDel="00000000" w:rsidR="00000000" w:rsidRPr="00000000">
        <w:rPr>
          <w:rtl w:val="0"/>
        </w:rPr>
      </w:r>
    </w:p>
    <w:p w:rsidR="00000000" w:rsidDel="00000000" w:rsidP="00000000" w:rsidRDefault="00000000" w:rsidRPr="00000000" w14:paraId="0000002A">
      <w:pPr>
        <w:numPr>
          <w:ilvl w:val="0"/>
          <w:numId w:val="7"/>
        </w:numPr>
        <w:spacing w:before="0" w:lineRule="auto"/>
        <w:ind w:left="720" w:hanging="360"/>
      </w:pPr>
      <w:r w:rsidDel="00000000" w:rsidR="00000000" w:rsidRPr="00000000">
        <w:rPr>
          <w:b w:val="1"/>
          <w:rtl w:val="0"/>
        </w:rPr>
        <w:t xml:space="preserve">Discussion Questions</w:t>
      </w:r>
      <w:r w:rsidDel="00000000" w:rsidR="00000000" w:rsidRPr="00000000">
        <w:rPr>
          <w:rtl w:val="0"/>
        </w:rPr>
        <w:t xml:space="preserve"> (20 points): To help you dig deeper into each module’s materials, you will respond to a set of weekly discussion questions with a 1-2 minute audio message. Your initial response is due on Wednesday by 11:59 PM and you must reply to one peer by Friday at 11:59 PM. For instructions on how to record an audio message, click </w:t>
      </w:r>
      <w:hyperlink r:id="rId14">
        <w:r w:rsidDel="00000000" w:rsidR="00000000" w:rsidRPr="00000000">
          <w:rPr>
            <w:color w:val="ba372a"/>
            <w:u w:val="single"/>
            <w:rtl w:val="0"/>
          </w:rPr>
          <w:t xml:space="preserve">here</w:t>
        </w:r>
      </w:hyperlink>
      <w:r w:rsidDel="00000000" w:rsidR="00000000" w:rsidRPr="00000000">
        <w:rPr>
          <w:color w:val="ba372a"/>
          <w:rtl w:val="0"/>
        </w:rPr>
        <w:t xml:space="preserve">.</w:t>
      </w:r>
    </w:p>
    <w:p w:rsidR="00000000" w:rsidDel="00000000" w:rsidP="00000000" w:rsidRDefault="00000000" w:rsidRPr="00000000" w14:paraId="0000002B">
      <w:pPr>
        <w:numPr>
          <w:ilvl w:val="0"/>
          <w:numId w:val="7"/>
        </w:numPr>
        <w:spacing w:before="200" w:lineRule="auto"/>
        <w:ind w:left="720" w:hanging="360"/>
      </w:pPr>
      <w:r w:rsidDel="00000000" w:rsidR="00000000" w:rsidRPr="00000000">
        <w:rPr>
          <w:b w:val="1"/>
          <w:rtl w:val="0"/>
        </w:rPr>
        <w:t xml:space="preserve">Analysis Papers</w:t>
      </w:r>
      <w:r w:rsidDel="00000000" w:rsidR="00000000" w:rsidRPr="00000000">
        <w:rPr>
          <w:rtl w:val="0"/>
        </w:rPr>
        <w:t xml:space="preserve"> (40 points): To help you think critically about some of the major course themes, you will write two analysis papers that each respond to a set of questions. </w:t>
      </w:r>
    </w:p>
    <w:p w:rsidR="00000000" w:rsidDel="00000000" w:rsidP="00000000" w:rsidRDefault="00000000" w:rsidRPr="00000000" w14:paraId="0000002C">
      <w:pPr>
        <w:numPr>
          <w:ilvl w:val="0"/>
          <w:numId w:val="7"/>
        </w:numPr>
        <w:ind w:left="720" w:hanging="360"/>
      </w:pPr>
      <w:r w:rsidDel="00000000" w:rsidR="00000000" w:rsidRPr="00000000">
        <w:rPr>
          <w:b w:val="1"/>
          <w:rtl w:val="0"/>
        </w:rPr>
        <w:t xml:space="preserve">ECS Data Project</w:t>
      </w:r>
      <w:r w:rsidDel="00000000" w:rsidR="00000000" w:rsidRPr="00000000">
        <w:rPr>
          <w:rtl w:val="0"/>
        </w:rPr>
        <w:t xml:space="preserve"> (40 points): To help you investigate contemporary issues in education policy, you will use the State Education Policy Tracking tool from the Education Commission of the States (ECS) to describe recent trends in education legislation in one state. </w:t>
      </w:r>
    </w:p>
    <w:p w:rsidR="00000000" w:rsidDel="00000000" w:rsidP="00000000" w:rsidRDefault="00000000" w:rsidRPr="00000000" w14:paraId="0000002D">
      <w:pPr>
        <w:spacing w:before="0" w:lineRule="auto"/>
        <w:rPr/>
      </w:pPr>
      <w:r w:rsidDel="00000000" w:rsidR="00000000" w:rsidRPr="00000000">
        <w:rPr>
          <w:rtl w:val="0"/>
        </w:rPr>
      </w:r>
    </w:p>
    <w:p w:rsidR="00000000" w:rsidDel="00000000" w:rsidP="00000000" w:rsidRDefault="00000000" w:rsidRPr="00000000" w14:paraId="0000002E">
      <w:pPr>
        <w:spacing w:before="0" w:lineRule="auto"/>
        <w:rPr/>
      </w:pPr>
      <w:r w:rsidDel="00000000" w:rsidR="00000000" w:rsidRPr="00000000">
        <w:rPr>
          <w:rtl w:val="0"/>
        </w:rPr>
        <w:t xml:space="preserve">Together, these assignments are meant to provide breadth in the material. The discussion questions, analysis papers, and data project have you engage with a variety of course content. Please see Canvas for specific assignment due dates and general course announcements.</w:t>
      </w:r>
    </w:p>
    <w:p w:rsidR="00000000" w:rsidDel="00000000" w:rsidP="00000000" w:rsidRDefault="00000000" w:rsidRPr="00000000" w14:paraId="0000002F">
      <w:pPr>
        <w:pStyle w:val="Heading1"/>
        <w:spacing w:line="276" w:lineRule="auto"/>
        <w:rPr/>
      </w:pPr>
      <w:bookmarkStart w:colFirst="0" w:colLast="0" w:name="_sminpqix5dn4" w:id="6"/>
      <w:bookmarkEnd w:id="6"/>
      <w:r w:rsidDel="00000000" w:rsidR="00000000" w:rsidRPr="00000000">
        <w:rPr>
          <w:rtl w:val="0"/>
        </w:rPr>
        <w:t xml:space="preserve">Extra Credit</w:t>
      </w:r>
    </w:p>
    <w:p w:rsidR="00000000" w:rsidDel="00000000" w:rsidP="00000000" w:rsidRDefault="00000000" w:rsidRPr="00000000" w14:paraId="00000030">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11"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You can have up to 2 extra points added to your final grade. You can earn one point by presenting a contemporary issue on education policy during one of our synchronous class meetings. That issue should be related to the week’s module. You can earn an additional point by completing the end of semester course evaluation. More information about these items will be discussed later.</w:t>
      </w:r>
    </w:p>
    <w:p w:rsidR="00000000" w:rsidDel="00000000" w:rsidP="00000000" w:rsidRDefault="00000000" w:rsidRPr="00000000" w14:paraId="00000032">
      <w:pPr>
        <w:pStyle w:val="Heading1"/>
        <w:spacing w:line="276" w:lineRule="auto"/>
        <w:rPr/>
      </w:pPr>
      <w:bookmarkStart w:colFirst="0" w:colLast="0" w:name="_vruaprnu5x79" w:id="7"/>
      <w:bookmarkEnd w:id="7"/>
      <w:r w:rsidDel="00000000" w:rsidR="00000000" w:rsidRPr="00000000">
        <w:rPr>
          <w:rtl w:val="0"/>
        </w:rPr>
        <w:t xml:space="preserve">Late and Makeup Work</w:t>
      </w:r>
    </w:p>
    <w:p w:rsidR="00000000" w:rsidDel="00000000" w:rsidP="00000000" w:rsidRDefault="00000000" w:rsidRPr="00000000" w14:paraId="00000033">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25"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You are expected to complete all assignments on time. Late and makeup work will only be accepted on a case by case basis, with a valid reason that is supplemented by proof of an excused absence. Late work may be subject to point penalties.</w:t>
      </w:r>
    </w:p>
    <w:p w:rsidR="00000000" w:rsidDel="00000000" w:rsidP="00000000" w:rsidRDefault="00000000" w:rsidRPr="00000000" w14:paraId="00000035">
      <w:pPr>
        <w:pStyle w:val="Heading1"/>
        <w:spacing w:line="276" w:lineRule="auto"/>
        <w:rPr/>
      </w:pPr>
      <w:bookmarkStart w:colFirst="0" w:colLast="0" w:name="_pmxomlcptg9x" w:id="8"/>
      <w:bookmarkEnd w:id="8"/>
      <w:r w:rsidDel="00000000" w:rsidR="00000000" w:rsidRPr="00000000">
        <w:rPr>
          <w:rtl w:val="0"/>
        </w:rPr>
        <w:t xml:space="preserve">Email Policy</w:t>
      </w:r>
    </w:p>
    <w:p w:rsidR="00000000" w:rsidDel="00000000" w:rsidP="00000000" w:rsidRDefault="00000000" w:rsidRPr="00000000" w14:paraId="00000036">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7"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color w:val="ba372a"/>
        </w:rPr>
      </w:pPr>
      <w:r w:rsidDel="00000000" w:rsidR="00000000" w:rsidRPr="00000000">
        <w:rPr>
          <w:rtl w:val="0"/>
        </w:rPr>
        <w:t xml:space="preserve">If you need to contact me, please send me a message through Canvas. Generally, I will respond to messages within 24 hours. However, for messages sent on Fridays and weekends, I may take a bit longer. If you need to contact me regarding a non-course related issue or after the semester is over, please email me at </w:t>
      </w:r>
      <w:hyperlink r:id="rId15">
        <w:r w:rsidDel="00000000" w:rsidR="00000000" w:rsidRPr="00000000">
          <w:rPr>
            <w:color w:val="ba372a"/>
            <w:u w:val="single"/>
            <w:rtl w:val="0"/>
          </w:rPr>
          <w:t xml:space="preserve">abarraza@western.edu</w:t>
        </w:r>
      </w:hyperlink>
      <w:r w:rsidDel="00000000" w:rsidR="00000000" w:rsidRPr="00000000">
        <w:rPr>
          <w:color w:val="ba372a"/>
          <w:rtl w:val="0"/>
        </w:rPr>
        <w:t xml:space="preserve">.</w:t>
      </w:r>
    </w:p>
    <w:p w:rsidR="00000000" w:rsidDel="00000000" w:rsidP="00000000" w:rsidRDefault="00000000" w:rsidRPr="00000000" w14:paraId="00000038">
      <w:pPr>
        <w:pStyle w:val="Heading1"/>
        <w:spacing w:before="0" w:line="276" w:lineRule="auto"/>
        <w:rPr/>
      </w:pPr>
      <w:bookmarkStart w:colFirst="0" w:colLast="0" w:name="_cigs4w8k10my" w:id="9"/>
      <w:bookmarkEnd w:id="9"/>
      <w:r w:rsidDel="00000000" w:rsidR="00000000" w:rsidRPr="00000000">
        <w:rPr>
          <w:rtl w:val="0"/>
        </w:rPr>
        <w:t xml:space="preserve">Academic Integrity and Respect</w:t>
      </w:r>
    </w:p>
    <w:p w:rsidR="00000000" w:rsidDel="00000000" w:rsidP="00000000" w:rsidRDefault="00000000" w:rsidRPr="00000000" w14:paraId="00000039">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27"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Please have respect for yourself and refrain from cheating or plagiarizing. This means any work submitted must be solely authored by you the student and where appropriate, must contain citations that recognize ideas that are not your own. Failure to abide by this may result in a failing grade, dismissal from the class, and/or subject to other disciplinary measures determined by the university. Please review the </w:t>
      </w:r>
      <w:hyperlink r:id="rId16">
        <w:r w:rsidDel="00000000" w:rsidR="00000000" w:rsidRPr="00000000">
          <w:rPr>
            <w:color w:val="ba372a"/>
            <w:u w:val="single"/>
            <w:rtl w:val="0"/>
          </w:rPr>
          <w:t xml:space="preserve">university catalog</w:t>
        </w:r>
      </w:hyperlink>
      <w:r w:rsidDel="00000000" w:rsidR="00000000" w:rsidRPr="00000000">
        <w:rPr>
          <w:rtl w:val="0"/>
        </w:rPr>
        <w:t xml:space="preserve"> f</w:t>
      </w:r>
      <w:r w:rsidDel="00000000" w:rsidR="00000000" w:rsidRPr="00000000">
        <w:rPr>
          <w:rtl w:val="0"/>
        </w:rPr>
        <w:t xml:space="preserve">or more information regarding academic integrity.</w:t>
      </w:r>
    </w:p>
    <w:p w:rsidR="00000000" w:rsidDel="00000000" w:rsidP="00000000" w:rsidRDefault="00000000" w:rsidRPr="00000000" w14:paraId="0000003B">
      <w:pPr>
        <w:rPr/>
      </w:pPr>
      <w:r w:rsidDel="00000000" w:rsidR="00000000" w:rsidRPr="00000000">
        <w:rPr>
          <w:rtl w:val="0"/>
        </w:rPr>
        <w:t xml:space="preserve">In addition, please have respect for others and be courteous when addressing fellow course participants in person or online, especially those who hold dissimilar views. Also, please have respect for the class environment and limit the use of electronics that could serve as a distraction, such as cell phones. Please note that any type of recording is not permitted in class.</w:t>
      </w:r>
    </w:p>
    <w:p w:rsidR="00000000" w:rsidDel="00000000" w:rsidP="00000000" w:rsidRDefault="00000000" w:rsidRPr="00000000" w14:paraId="0000003C">
      <w:pPr>
        <w:pStyle w:val="Heading1"/>
        <w:spacing w:line="276" w:lineRule="auto"/>
        <w:rPr/>
      </w:pPr>
      <w:bookmarkStart w:colFirst="0" w:colLast="0" w:name="_4qx5j5tav3al" w:id="10"/>
      <w:bookmarkEnd w:id="10"/>
      <w:r w:rsidDel="00000000" w:rsidR="00000000" w:rsidRPr="00000000">
        <w:rPr>
          <w:rtl w:val="0"/>
        </w:rPr>
        <w:t xml:space="preserve">Campus Resources</w:t>
      </w:r>
    </w:p>
    <w:p w:rsidR="00000000" w:rsidDel="00000000" w:rsidP="00000000" w:rsidRDefault="00000000" w:rsidRPr="00000000" w14:paraId="0000003D">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17"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pPr>
      <w:r w:rsidDel="00000000" w:rsidR="00000000" w:rsidRPr="00000000">
        <w:rPr>
          <w:i w:val="1"/>
          <w:rtl w:val="0"/>
        </w:rPr>
        <w:t xml:space="preserve">Disability Services</w:t>
      </w:r>
      <w:r w:rsidDel="00000000" w:rsidR="00000000" w:rsidRPr="00000000">
        <w:rPr>
          <w:rtl w:val="0"/>
        </w:rPr>
        <w:t xml:space="preserve">: If you have a disability, whether physical, learning, or psychological, and wish to discuss academic accommodations for this course, please contact </w:t>
      </w:r>
      <w:hyperlink r:id="rId17">
        <w:r w:rsidDel="00000000" w:rsidR="00000000" w:rsidRPr="00000000">
          <w:rPr>
            <w:color w:val="ba372a"/>
            <w:u w:val="single"/>
            <w:rtl w:val="0"/>
          </w:rPr>
          <w:t xml:space="preserve">Disability Services</w:t>
        </w:r>
      </w:hyperlink>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i w:val="1"/>
          <w:rtl w:val="0"/>
        </w:rPr>
        <w:t xml:space="preserve">Counseling Center</w:t>
      </w:r>
      <w:r w:rsidDel="00000000" w:rsidR="00000000" w:rsidRPr="00000000">
        <w:rPr>
          <w:rtl w:val="0"/>
        </w:rPr>
        <w:t xml:space="preserve">: If you experience any sort of mental or emotional setback throughout the term, please visit the </w:t>
      </w:r>
      <w:hyperlink r:id="rId18">
        <w:r w:rsidDel="00000000" w:rsidR="00000000" w:rsidRPr="00000000">
          <w:rPr>
            <w:color w:val="ba372a"/>
            <w:u w:val="single"/>
            <w:rtl w:val="0"/>
          </w:rPr>
          <w:t xml:space="preserve">Counseling Center</w:t>
        </w:r>
      </w:hyperlink>
      <w:r w:rsidDel="00000000" w:rsidR="00000000" w:rsidRPr="00000000">
        <w:rPr>
          <w:rtl w:val="0"/>
        </w:rPr>
        <w:t xml:space="preserve"> to explore the variety of support options for students. </w:t>
      </w:r>
    </w:p>
    <w:p w:rsidR="00000000" w:rsidDel="00000000" w:rsidP="00000000" w:rsidRDefault="00000000" w:rsidRPr="00000000" w14:paraId="00000040">
      <w:pPr>
        <w:rPr/>
      </w:pPr>
      <w:r w:rsidDel="00000000" w:rsidR="00000000" w:rsidRPr="00000000">
        <w:rPr>
          <w:i w:val="1"/>
          <w:rtl w:val="0"/>
        </w:rPr>
        <w:t xml:space="preserve">Student Help Desk: </w:t>
      </w:r>
      <w:r w:rsidDel="00000000" w:rsidR="00000000" w:rsidRPr="00000000">
        <w:rPr>
          <w:rtl w:val="0"/>
        </w:rPr>
        <w:t xml:space="preserve">If you have any problems accessing Canvas, Zoom, or another learning platform, please contact the </w:t>
      </w:r>
      <w:hyperlink r:id="rId19">
        <w:r w:rsidDel="00000000" w:rsidR="00000000" w:rsidRPr="00000000">
          <w:rPr>
            <w:color w:val="ba372a"/>
            <w:u w:val="single"/>
            <w:rtl w:val="0"/>
          </w:rPr>
          <w:t xml:space="preserve">Student Help Desk</w:t>
        </w:r>
      </w:hyperlink>
      <w:r w:rsidDel="00000000" w:rsidR="00000000" w:rsidRPr="00000000">
        <w:rPr>
          <w:rtl w:val="0"/>
        </w:rPr>
        <w:t xml:space="preserve"> for assistance.</w:t>
      </w:r>
    </w:p>
    <w:p w:rsidR="00000000" w:rsidDel="00000000" w:rsidP="00000000" w:rsidRDefault="00000000" w:rsidRPr="00000000" w14:paraId="00000041">
      <w:pPr>
        <w:rPr/>
      </w:pPr>
      <w:r w:rsidDel="00000000" w:rsidR="00000000" w:rsidRPr="00000000">
        <w:rPr>
          <w:i w:val="1"/>
          <w:rtl w:val="0"/>
        </w:rPr>
        <w:t xml:space="preserve">COVID-19</w:t>
      </w:r>
      <w:r w:rsidDel="00000000" w:rsidR="00000000" w:rsidRPr="00000000">
        <w:rPr>
          <w:rtl w:val="0"/>
        </w:rPr>
        <w:t xml:space="preserve">: </w:t>
      </w:r>
      <w:r w:rsidDel="00000000" w:rsidR="00000000" w:rsidRPr="00000000">
        <w:rPr>
          <w:rtl w:val="0"/>
        </w:rPr>
        <w:t xml:space="preserve">We will follow all local, state, and federal policies related to COVID-19. For the most recent updates on policies that relate to Western campus, please visit the </w:t>
      </w:r>
      <w:hyperlink r:id="rId20">
        <w:r w:rsidDel="00000000" w:rsidR="00000000" w:rsidRPr="00000000">
          <w:rPr>
            <w:color w:val="ba372a"/>
            <w:u w:val="single"/>
            <w:rtl w:val="0"/>
          </w:rPr>
          <w:t xml:space="preserve">COVID-19 Updates</w:t>
        </w:r>
      </w:hyperlink>
      <w:r w:rsidDel="00000000" w:rsidR="00000000" w:rsidRPr="00000000">
        <w:rPr>
          <w:rtl w:val="0"/>
        </w:rPr>
        <w:t xml:space="preserve"> page.</w:t>
      </w:r>
    </w:p>
    <w:p w:rsidR="00000000" w:rsidDel="00000000" w:rsidP="00000000" w:rsidRDefault="00000000" w:rsidRPr="00000000" w14:paraId="00000042">
      <w:pPr>
        <w:pStyle w:val="Heading1"/>
        <w:spacing w:line="276" w:lineRule="auto"/>
        <w:rPr/>
      </w:pPr>
      <w:bookmarkStart w:colFirst="0" w:colLast="0" w:name="_dxa409974004" w:id="11"/>
      <w:bookmarkEnd w:id="11"/>
      <w:r w:rsidDel="00000000" w:rsidR="00000000" w:rsidRPr="00000000">
        <w:rPr>
          <w:rtl w:val="0"/>
        </w:rPr>
        <w:t xml:space="preserve">Other Important Things</w:t>
      </w:r>
    </w:p>
    <w:p w:rsidR="00000000" w:rsidDel="00000000" w:rsidP="00000000" w:rsidRDefault="00000000" w:rsidRPr="00000000" w14:paraId="00000043">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3"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If you have any concerns about the course, your performance, or anything else, please feel free to reach out to me after class, during office hours, or via Canvas. I’m happy to chat about various topics such as your academic interests, career goals, or ways you think this course can be improved. Finally, please note that this syllabus, as with all things in life, is subject to change.</w:t>
      </w: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spacing w:before="0" w:lineRule="auto"/>
        <w:rPr>
          <w:color w:val="666666"/>
          <w:sz w:val="20"/>
          <w:szCs w:val="20"/>
        </w:rPr>
      </w:pPr>
      <w:bookmarkStart w:colFirst="0" w:colLast="0" w:name="_jlsryaly06p" w:id="12"/>
      <w:bookmarkEnd w:id="12"/>
      <w:r w:rsidDel="00000000" w:rsidR="00000000" w:rsidRPr="00000000">
        <w:rPr>
          <w:rtl w:val="0"/>
        </w:rPr>
        <w:t xml:space="preserve">Course Schedule</w:t>
      </w:r>
      <w:r w:rsidDel="00000000" w:rsidR="00000000" w:rsidRPr="00000000">
        <w:rPr>
          <w:rtl w:val="0"/>
        </w:rPr>
      </w:r>
    </w:p>
    <w:p w:rsidR="00000000" w:rsidDel="00000000" w:rsidP="00000000" w:rsidRDefault="00000000" w:rsidRPr="00000000" w14:paraId="00000046">
      <w:pPr>
        <w:spacing w:before="0" w:line="276" w:lineRule="auto"/>
        <w:rPr>
          <w:b w:val="1"/>
          <w:color w:val="ba372a"/>
          <w:sz w:val="2"/>
          <w:szCs w:val="2"/>
          <w:u w:val="single"/>
        </w:rPr>
      </w:pPr>
      <w:r w:rsidDel="00000000" w:rsidR="00000000" w:rsidRPr="00000000">
        <w:rPr>
          <w:rtl w:val="0"/>
        </w:rPr>
      </w:r>
    </w:p>
    <w:tbl>
      <w:tblPr>
        <w:tblStyle w:val="Table2"/>
        <w:tblW w:w="10050.0" w:type="dxa"/>
        <w:jc w:val="left"/>
        <w:tblInd w:w="79.2"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585"/>
        <w:gridCol w:w="7470"/>
        <w:tblGridChange w:id="0">
          <w:tblGrid>
            <w:gridCol w:w="1995"/>
            <w:gridCol w:w="585"/>
            <w:gridCol w:w="7470"/>
          </w:tblGrid>
        </w:tblGridChange>
      </w:tblGrid>
      <w:tr>
        <w:trPr>
          <w:cantSplit w:val="0"/>
          <w:tblHeader w:val="0"/>
        </w:trPr>
        <w:tc>
          <w:tcPr>
            <w:tcBorders>
              <w:left w:color="000000" w:space="0" w:sz="0" w:val="nil"/>
            </w:tcBorders>
            <w:shd w:fill="cccccc" w:val="clear"/>
            <w:tcMar>
              <w:top w:w="79.2" w:type="dxa"/>
              <w:left w:w="79.2" w:type="dxa"/>
              <w:bottom w:w="79.2" w:type="dxa"/>
              <w:right w:w="79.2" w:type="dxa"/>
            </w:tcMar>
            <w:vAlign w:val="top"/>
          </w:tcPr>
          <w:p w:rsidR="00000000" w:rsidDel="00000000" w:rsidP="00000000" w:rsidRDefault="00000000" w:rsidRPr="00000000" w14:paraId="00000047">
            <w:pPr>
              <w:widowControl w:val="0"/>
              <w:spacing w:before="0" w:line="240" w:lineRule="auto"/>
              <w:rPr>
                <w:b w:val="1"/>
              </w:rPr>
            </w:pPr>
            <w:r w:rsidDel="00000000" w:rsidR="00000000" w:rsidRPr="00000000">
              <w:rPr>
                <w:b w:val="1"/>
                <w:rtl w:val="0"/>
              </w:rPr>
              <w:t xml:space="preserve">Week</w:t>
            </w:r>
          </w:p>
        </w:tc>
        <w:tc>
          <w:tcPr>
            <w:shd w:fill="cccccc" w:val="clear"/>
            <w:tcMar>
              <w:top w:w="79.2" w:type="dxa"/>
              <w:left w:w="79.2" w:type="dxa"/>
              <w:bottom w:w="79.2" w:type="dxa"/>
              <w:right w:w="79.2" w:type="dxa"/>
            </w:tcMar>
            <w:vAlign w:val="top"/>
          </w:tcPr>
          <w:p w:rsidR="00000000" w:rsidDel="00000000" w:rsidP="00000000" w:rsidRDefault="00000000" w:rsidRPr="00000000" w14:paraId="00000048">
            <w:pPr>
              <w:widowControl w:val="0"/>
              <w:spacing w:before="0" w:line="240" w:lineRule="auto"/>
              <w:rPr>
                <w:b w:val="1"/>
              </w:rPr>
            </w:pPr>
            <w:r w:rsidDel="00000000" w:rsidR="00000000" w:rsidRPr="00000000">
              <w:rPr>
                <w:b w:val="1"/>
                <w:rtl w:val="0"/>
              </w:rPr>
              <w:t xml:space="preserve">#</w:t>
            </w:r>
          </w:p>
        </w:tc>
        <w:tc>
          <w:tcPr>
            <w:tcBorders>
              <w:right w:color="000000" w:space="0" w:sz="0" w:val="nil"/>
            </w:tcBorders>
            <w:shd w:fill="cccccc" w:val="clear"/>
            <w:tcMar>
              <w:top w:w="79.2" w:type="dxa"/>
              <w:left w:w="79.2" w:type="dxa"/>
              <w:bottom w:w="79.2" w:type="dxa"/>
              <w:right w:w="79.2" w:type="dxa"/>
            </w:tcMar>
            <w:vAlign w:val="top"/>
          </w:tcPr>
          <w:p w:rsidR="00000000" w:rsidDel="00000000" w:rsidP="00000000" w:rsidRDefault="00000000" w:rsidRPr="00000000" w14:paraId="00000049">
            <w:pPr>
              <w:widowControl w:val="0"/>
              <w:spacing w:before="0" w:line="240" w:lineRule="auto"/>
              <w:rPr>
                <w:b w:val="1"/>
              </w:rPr>
            </w:pPr>
            <w:r w:rsidDel="00000000" w:rsidR="00000000" w:rsidRPr="00000000">
              <w:rPr>
                <w:b w:val="1"/>
                <w:rtl w:val="0"/>
              </w:rPr>
              <w:t xml:space="preserve">Module</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4A">
            <w:pPr>
              <w:widowControl w:val="0"/>
              <w:spacing w:before="0" w:line="240" w:lineRule="auto"/>
              <w:rPr/>
            </w:pPr>
            <w:r w:rsidDel="00000000" w:rsidR="00000000" w:rsidRPr="00000000">
              <w:rPr>
                <w:rtl w:val="0"/>
              </w:rPr>
              <w:t xml:space="preserve">January 10th</w:t>
            </w:r>
          </w:p>
        </w:tc>
        <w:tc>
          <w:tcPr>
            <w:shd w:fill="auto" w:val="clear"/>
            <w:tcMar>
              <w:top w:w="79.2" w:type="dxa"/>
              <w:left w:w="79.2" w:type="dxa"/>
              <w:bottom w:w="79.2" w:type="dxa"/>
              <w:right w:w="79.2" w:type="dxa"/>
            </w:tcMar>
            <w:vAlign w:val="top"/>
          </w:tcPr>
          <w:p w:rsidR="00000000" w:rsidDel="00000000" w:rsidP="00000000" w:rsidRDefault="00000000" w:rsidRPr="00000000" w14:paraId="0000004B">
            <w:pPr>
              <w:widowControl w:val="0"/>
              <w:spacing w:before="0" w:line="240" w:lineRule="auto"/>
              <w:rPr/>
            </w:pPr>
            <w:r w:rsidDel="00000000" w:rsidR="00000000" w:rsidRPr="00000000">
              <w:rPr>
                <w:rtl w:val="0"/>
              </w:rPr>
              <w:t xml:space="preserve">1</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4C">
            <w:pPr>
              <w:spacing w:before="0" w:line="240" w:lineRule="auto"/>
              <w:rPr/>
            </w:pPr>
            <w:r w:rsidDel="00000000" w:rsidR="00000000" w:rsidRPr="00000000">
              <w:rPr>
                <w:rtl w:val="0"/>
              </w:rPr>
              <w:t xml:space="preserve">Course Introduction</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4D">
            <w:pPr>
              <w:widowControl w:val="0"/>
              <w:spacing w:before="0" w:line="240" w:lineRule="auto"/>
              <w:rPr/>
            </w:pPr>
            <w:r w:rsidDel="00000000" w:rsidR="00000000" w:rsidRPr="00000000">
              <w:rPr>
                <w:rtl w:val="0"/>
              </w:rPr>
              <w:t xml:space="preserve">January 17th</w:t>
            </w:r>
          </w:p>
        </w:tc>
        <w:tc>
          <w:tcPr>
            <w:shd w:fill="auto" w:val="clear"/>
            <w:tcMar>
              <w:top w:w="79.2" w:type="dxa"/>
              <w:left w:w="79.2" w:type="dxa"/>
              <w:bottom w:w="79.2" w:type="dxa"/>
              <w:right w:w="79.2" w:type="dxa"/>
            </w:tcMar>
            <w:vAlign w:val="top"/>
          </w:tcPr>
          <w:p w:rsidR="00000000" w:rsidDel="00000000" w:rsidP="00000000" w:rsidRDefault="00000000" w:rsidRPr="00000000" w14:paraId="0000004E">
            <w:pPr>
              <w:widowControl w:val="0"/>
              <w:spacing w:before="0" w:line="240" w:lineRule="auto"/>
              <w:rPr/>
            </w:pPr>
            <w:r w:rsidDel="00000000" w:rsidR="00000000" w:rsidRPr="00000000">
              <w:rPr>
                <w:rtl w:val="0"/>
              </w:rPr>
              <w:t xml:space="preserve">2</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4F">
            <w:pPr>
              <w:spacing w:before="0" w:line="240" w:lineRule="auto"/>
              <w:rPr/>
            </w:pPr>
            <w:r w:rsidDel="00000000" w:rsidR="00000000" w:rsidRPr="00000000">
              <w:rPr>
                <w:rtl w:val="0"/>
              </w:rPr>
              <w:t xml:space="preserve">Public Policy</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0">
            <w:pPr>
              <w:widowControl w:val="0"/>
              <w:spacing w:before="0" w:line="240" w:lineRule="auto"/>
              <w:rPr/>
            </w:pPr>
            <w:r w:rsidDel="00000000" w:rsidR="00000000" w:rsidRPr="00000000">
              <w:rPr>
                <w:rtl w:val="0"/>
              </w:rPr>
              <w:t xml:space="preserve">January 24th</w:t>
            </w:r>
          </w:p>
        </w:tc>
        <w:tc>
          <w:tcPr>
            <w:shd w:fill="auto" w:val="clear"/>
            <w:tcMar>
              <w:top w:w="79.2" w:type="dxa"/>
              <w:left w:w="79.2" w:type="dxa"/>
              <w:bottom w:w="79.2" w:type="dxa"/>
              <w:right w:w="79.2" w:type="dxa"/>
            </w:tcMar>
            <w:vAlign w:val="top"/>
          </w:tcPr>
          <w:p w:rsidR="00000000" w:rsidDel="00000000" w:rsidP="00000000" w:rsidRDefault="00000000" w:rsidRPr="00000000" w14:paraId="00000051">
            <w:pPr>
              <w:widowControl w:val="0"/>
              <w:spacing w:before="0" w:line="240" w:lineRule="auto"/>
              <w:rPr/>
            </w:pPr>
            <w:r w:rsidDel="00000000" w:rsidR="00000000" w:rsidRPr="00000000">
              <w:rPr>
                <w:rtl w:val="0"/>
              </w:rPr>
              <w:t xml:space="preserve">3</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2">
            <w:pPr>
              <w:spacing w:before="0" w:line="240" w:lineRule="auto"/>
              <w:rPr/>
            </w:pPr>
            <w:r w:rsidDel="00000000" w:rsidR="00000000" w:rsidRPr="00000000">
              <w:rPr>
                <w:rtl w:val="0"/>
              </w:rPr>
              <w:t xml:space="preserve">Purpose of Public Education</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3">
            <w:pPr>
              <w:widowControl w:val="0"/>
              <w:spacing w:before="0" w:line="240" w:lineRule="auto"/>
              <w:rPr/>
            </w:pPr>
            <w:r w:rsidDel="00000000" w:rsidR="00000000" w:rsidRPr="00000000">
              <w:rPr>
                <w:rtl w:val="0"/>
              </w:rPr>
              <w:t xml:space="preserve">January 31st</w:t>
            </w:r>
          </w:p>
        </w:tc>
        <w:tc>
          <w:tcPr>
            <w:shd w:fill="auto" w:val="clear"/>
            <w:tcMar>
              <w:top w:w="79.2" w:type="dxa"/>
              <w:left w:w="79.2" w:type="dxa"/>
              <w:bottom w:w="79.2" w:type="dxa"/>
              <w:right w:w="79.2" w:type="dxa"/>
            </w:tcMar>
            <w:vAlign w:val="top"/>
          </w:tcPr>
          <w:p w:rsidR="00000000" w:rsidDel="00000000" w:rsidP="00000000" w:rsidRDefault="00000000" w:rsidRPr="00000000" w14:paraId="00000054">
            <w:pPr>
              <w:widowControl w:val="0"/>
              <w:spacing w:before="0" w:line="240" w:lineRule="auto"/>
              <w:rPr/>
            </w:pPr>
            <w:r w:rsidDel="00000000" w:rsidR="00000000" w:rsidRPr="00000000">
              <w:rPr>
                <w:rtl w:val="0"/>
              </w:rPr>
              <w:t xml:space="preserve">4</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5">
            <w:pPr>
              <w:spacing w:before="0" w:line="240" w:lineRule="auto"/>
              <w:rPr/>
            </w:pPr>
            <w:r w:rsidDel="00000000" w:rsidR="00000000" w:rsidRPr="00000000">
              <w:rPr>
                <w:rtl w:val="0"/>
              </w:rPr>
              <w:t xml:space="preserve">History and Expansion of Public Education: Part 1</w:t>
            </w:r>
          </w:p>
        </w:tc>
      </w:tr>
      <w:tr>
        <w:trPr>
          <w:cantSplit w:val="0"/>
          <w:trHeight w:val="375" w:hRule="atLeast"/>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6">
            <w:pPr>
              <w:widowControl w:val="0"/>
              <w:spacing w:before="0" w:line="240" w:lineRule="auto"/>
              <w:rPr/>
            </w:pPr>
            <w:r w:rsidDel="00000000" w:rsidR="00000000" w:rsidRPr="00000000">
              <w:rPr>
                <w:rtl w:val="0"/>
              </w:rPr>
              <w:t xml:space="preserve">February 7th</w:t>
            </w:r>
          </w:p>
        </w:tc>
        <w:tc>
          <w:tcPr>
            <w:shd w:fill="auto" w:val="clear"/>
            <w:tcMar>
              <w:top w:w="79.2" w:type="dxa"/>
              <w:left w:w="79.2" w:type="dxa"/>
              <w:bottom w:w="79.2" w:type="dxa"/>
              <w:right w:w="79.2" w:type="dxa"/>
            </w:tcMar>
            <w:vAlign w:val="top"/>
          </w:tcPr>
          <w:p w:rsidR="00000000" w:rsidDel="00000000" w:rsidP="00000000" w:rsidRDefault="00000000" w:rsidRPr="00000000" w14:paraId="00000057">
            <w:pPr>
              <w:widowControl w:val="0"/>
              <w:spacing w:before="0" w:line="240" w:lineRule="auto"/>
              <w:rPr/>
            </w:pPr>
            <w:r w:rsidDel="00000000" w:rsidR="00000000" w:rsidRPr="00000000">
              <w:rPr>
                <w:rtl w:val="0"/>
              </w:rPr>
              <w:t xml:space="preserve">5</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8">
            <w:pPr>
              <w:spacing w:before="0" w:line="240" w:lineRule="auto"/>
              <w:rPr/>
            </w:pPr>
            <w:r w:rsidDel="00000000" w:rsidR="00000000" w:rsidRPr="00000000">
              <w:rPr>
                <w:rtl w:val="0"/>
              </w:rPr>
              <w:t xml:space="preserve">History and Expansion of Public Education: Part 2</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9">
            <w:pPr>
              <w:widowControl w:val="0"/>
              <w:spacing w:before="0" w:line="240" w:lineRule="auto"/>
              <w:rPr/>
            </w:pPr>
            <w:r w:rsidDel="00000000" w:rsidR="00000000" w:rsidRPr="00000000">
              <w:rPr>
                <w:rtl w:val="0"/>
              </w:rPr>
              <w:t xml:space="preserve">February 14th</w:t>
            </w:r>
          </w:p>
        </w:tc>
        <w:tc>
          <w:tcPr>
            <w:shd w:fill="auto" w:val="clear"/>
            <w:tcMar>
              <w:top w:w="79.2" w:type="dxa"/>
              <w:left w:w="79.2" w:type="dxa"/>
              <w:bottom w:w="79.2" w:type="dxa"/>
              <w:right w:w="79.2" w:type="dxa"/>
            </w:tcMar>
            <w:vAlign w:val="top"/>
          </w:tcPr>
          <w:p w:rsidR="00000000" w:rsidDel="00000000" w:rsidP="00000000" w:rsidRDefault="00000000" w:rsidRPr="00000000" w14:paraId="0000005A">
            <w:pPr>
              <w:widowControl w:val="0"/>
              <w:spacing w:before="0" w:line="240" w:lineRule="auto"/>
              <w:rPr/>
            </w:pPr>
            <w:r w:rsidDel="00000000" w:rsidR="00000000" w:rsidRPr="00000000">
              <w:rPr>
                <w:rtl w:val="0"/>
              </w:rPr>
              <w:t xml:space="preserve">6</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B">
            <w:pPr>
              <w:spacing w:before="0" w:line="240" w:lineRule="auto"/>
              <w:rPr/>
            </w:pPr>
            <w:r w:rsidDel="00000000" w:rsidR="00000000" w:rsidRPr="00000000">
              <w:rPr>
                <w:rtl w:val="0"/>
              </w:rPr>
              <w:t xml:space="preserve">Education Governance and Funding: State and Local</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C">
            <w:pPr>
              <w:widowControl w:val="0"/>
              <w:spacing w:before="0" w:line="240" w:lineRule="auto"/>
              <w:rPr/>
            </w:pPr>
            <w:r w:rsidDel="00000000" w:rsidR="00000000" w:rsidRPr="00000000">
              <w:rPr>
                <w:rtl w:val="0"/>
              </w:rPr>
              <w:t xml:space="preserve">February 21st</w:t>
            </w:r>
          </w:p>
        </w:tc>
        <w:tc>
          <w:tcPr>
            <w:shd w:fill="auto" w:val="clear"/>
            <w:tcMar>
              <w:top w:w="79.2" w:type="dxa"/>
              <w:left w:w="79.2" w:type="dxa"/>
              <w:bottom w:w="79.2" w:type="dxa"/>
              <w:right w:w="79.2" w:type="dxa"/>
            </w:tcMar>
            <w:vAlign w:val="top"/>
          </w:tcPr>
          <w:p w:rsidR="00000000" w:rsidDel="00000000" w:rsidP="00000000" w:rsidRDefault="00000000" w:rsidRPr="00000000" w14:paraId="0000005D">
            <w:pPr>
              <w:widowControl w:val="0"/>
              <w:spacing w:before="0" w:line="240" w:lineRule="auto"/>
              <w:rPr/>
            </w:pPr>
            <w:r w:rsidDel="00000000" w:rsidR="00000000" w:rsidRPr="00000000">
              <w:rPr>
                <w:rtl w:val="0"/>
              </w:rPr>
              <w:t xml:space="preserve">7</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E">
            <w:pPr>
              <w:spacing w:before="0" w:line="240" w:lineRule="auto"/>
              <w:rPr/>
            </w:pPr>
            <w:r w:rsidDel="00000000" w:rsidR="00000000" w:rsidRPr="00000000">
              <w:rPr>
                <w:rtl w:val="0"/>
              </w:rPr>
              <w:t xml:space="preserve">Education Governance and Funding: Federal</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5F">
            <w:pPr>
              <w:widowControl w:val="0"/>
              <w:spacing w:before="0" w:line="240" w:lineRule="auto"/>
              <w:rPr/>
            </w:pPr>
            <w:r w:rsidDel="00000000" w:rsidR="00000000" w:rsidRPr="00000000">
              <w:rPr>
                <w:rtl w:val="0"/>
              </w:rPr>
              <w:t xml:space="preserve">February 28th</w:t>
            </w:r>
          </w:p>
        </w:tc>
        <w:tc>
          <w:tcPr>
            <w:shd w:fill="auto" w:val="clear"/>
            <w:tcMar>
              <w:top w:w="79.2" w:type="dxa"/>
              <w:left w:w="79.2" w:type="dxa"/>
              <w:bottom w:w="79.2" w:type="dxa"/>
              <w:right w:w="79.2" w:type="dxa"/>
            </w:tcMar>
            <w:vAlign w:val="top"/>
          </w:tcPr>
          <w:p w:rsidR="00000000" w:rsidDel="00000000" w:rsidP="00000000" w:rsidRDefault="00000000" w:rsidRPr="00000000" w14:paraId="00000060">
            <w:pPr>
              <w:widowControl w:val="0"/>
              <w:spacing w:before="0" w:line="240" w:lineRule="auto"/>
              <w:rPr/>
            </w:pPr>
            <w:r w:rsidDel="00000000" w:rsidR="00000000" w:rsidRPr="00000000">
              <w:rPr>
                <w:rtl w:val="0"/>
              </w:rPr>
              <w:t xml:space="preserve">8</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1">
            <w:pPr>
              <w:spacing w:before="0" w:line="240" w:lineRule="auto"/>
              <w:rPr/>
            </w:pPr>
            <w:r w:rsidDel="00000000" w:rsidR="00000000" w:rsidRPr="00000000">
              <w:rPr>
                <w:rtl w:val="0"/>
              </w:rPr>
              <w:t xml:space="preserve">Education Inequality</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2">
            <w:pPr>
              <w:widowControl w:val="0"/>
              <w:spacing w:before="0" w:line="240" w:lineRule="auto"/>
              <w:rPr/>
            </w:pPr>
            <w:r w:rsidDel="00000000" w:rsidR="00000000" w:rsidRPr="00000000">
              <w:rPr>
                <w:rtl w:val="0"/>
              </w:rPr>
              <w:t xml:space="preserve">March 7th</w:t>
            </w:r>
          </w:p>
        </w:tc>
        <w:tc>
          <w:tcPr>
            <w:shd w:fill="auto" w:val="clear"/>
            <w:tcMar>
              <w:top w:w="79.2" w:type="dxa"/>
              <w:left w:w="79.2" w:type="dxa"/>
              <w:bottom w:w="79.2" w:type="dxa"/>
              <w:right w:w="79.2" w:type="dxa"/>
            </w:tcMar>
            <w:vAlign w:val="top"/>
          </w:tcPr>
          <w:p w:rsidR="00000000" w:rsidDel="00000000" w:rsidP="00000000" w:rsidRDefault="00000000" w:rsidRPr="00000000" w14:paraId="00000063">
            <w:pPr>
              <w:widowControl w:val="0"/>
              <w:spacing w:before="0" w:line="240" w:lineRule="auto"/>
              <w:rPr/>
            </w:pPr>
            <w:r w:rsidDel="00000000" w:rsidR="00000000" w:rsidRPr="00000000">
              <w:rPr>
                <w:rtl w:val="0"/>
              </w:rPr>
              <w:t xml:space="preserve">9</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4">
            <w:pPr>
              <w:spacing w:before="0" w:line="240" w:lineRule="auto"/>
              <w:rPr/>
            </w:pPr>
            <w:r w:rsidDel="00000000" w:rsidR="00000000" w:rsidRPr="00000000">
              <w:rPr>
                <w:rtl w:val="0"/>
              </w:rPr>
              <w:t xml:space="preserve">Education Reform and Accountability</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5">
            <w:pPr>
              <w:widowControl w:val="0"/>
              <w:spacing w:before="0" w:line="240" w:lineRule="auto"/>
              <w:rPr/>
            </w:pPr>
            <w:r w:rsidDel="00000000" w:rsidR="00000000" w:rsidRPr="00000000">
              <w:rPr>
                <w:rtl w:val="0"/>
              </w:rPr>
              <w:t xml:space="preserve">March 14th</w:t>
            </w:r>
          </w:p>
        </w:tc>
        <w:tc>
          <w:tcPr>
            <w:shd w:fill="auto" w:val="clear"/>
            <w:tcMar>
              <w:top w:w="79.2" w:type="dxa"/>
              <w:left w:w="79.2" w:type="dxa"/>
              <w:bottom w:w="79.2" w:type="dxa"/>
              <w:right w:w="79.2" w:type="dxa"/>
            </w:tcMar>
            <w:vAlign w:val="top"/>
          </w:tcPr>
          <w:p w:rsidR="00000000" w:rsidDel="00000000" w:rsidP="00000000" w:rsidRDefault="00000000" w:rsidRPr="00000000" w14:paraId="00000066">
            <w:pPr>
              <w:widowControl w:val="0"/>
              <w:spacing w:before="0" w:line="240" w:lineRule="auto"/>
              <w:rPr/>
            </w:pPr>
            <w:r w:rsidDel="00000000" w:rsidR="00000000" w:rsidRPr="00000000">
              <w:rPr>
                <w:rtl w:val="0"/>
              </w:rPr>
              <w:t xml:space="preserve">--</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7">
            <w:pPr>
              <w:spacing w:before="0" w:line="240" w:lineRule="auto"/>
              <w:rPr>
                <w:color w:val="ba372a"/>
              </w:rPr>
            </w:pPr>
            <w:r w:rsidDel="00000000" w:rsidR="00000000" w:rsidRPr="00000000">
              <w:rPr>
                <w:color w:val="ba372a"/>
                <w:rtl w:val="0"/>
              </w:rPr>
              <w:t xml:space="preserve">Enjoy your spring break!</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8">
            <w:pPr>
              <w:widowControl w:val="0"/>
              <w:spacing w:before="0" w:line="240" w:lineRule="auto"/>
              <w:rPr/>
            </w:pPr>
            <w:r w:rsidDel="00000000" w:rsidR="00000000" w:rsidRPr="00000000">
              <w:rPr>
                <w:rtl w:val="0"/>
              </w:rPr>
              <w:t xml:space="preserve">March 21st</w:t>
            </w:r>
          </w:p>
        </w:tc>
        <w:tc>
          <w:tcPr>
            <w:shd w:fill="auto" w:val="clear"/>
            <w:tcMar>
              <w:top w:w="79.2" w:type="dxa"/>
              <w:left w:w="79.2" w:type="dxa"/>
              <w:bottom w:w="79.2" w:type="dxa"/>
              <w:right w:w="79.2" w:type="dxa"/>
            </w:tcMar>
            <w:vAlign w:val="top"/>
          </w:tcPr>
          <w:p w:rsidR="00000000" w:rsidDel="00000000" w:rsidP="00000000" w:rsidRDefault="00000000" w:rsidRPr="00000000" w14:paraId="00000069">
            <w:pPr>
              <w:widowControl w:val="0"/>
              <w:spacing w:before="0" w:line="240" w:lineRule="auto"/>
              <w:rPr/>
            </w:pPr>
            <w:r w:rsidDel="00000000" w:rsidR="00000000" w:rsidRPr="00000000">
              <w:rPr>
                <w:rtl w:val="0"/>
              </w:rPr>
              <w:t xml:space="preserve">10</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A">
            <w:pPr>
              <w:spacing w:before="0" w:line="240" w:lineRule="auto"/>
              <w:rPr/>
            </w:pPr>
            <w:r w:rsidDel="00000000" w:rsidR="00000000" w:rsidRPr="00000000">
              <w:rPr>
                <w:rtl w:val="0"/>
              </w:rPr>
              <w:t xml:space="preserve">Education and Democracy</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B">
            <w:pPr>
              <w:widowControl w:val="0"/>
              <w:spacing w:before="0" w:line="240" w:lineRule="auto"/>
              <w:rPr/>
            </w:pPr>
            <w:r w:rsidDel="00000000" w:rsidR="00000000" w:rsidRPr="00000000">
              <w:rPr>
                <w:rtl w:val="0"/>
              </w:rPr>
              <w:t xml:space="preserve">March 28th</w:t>
            </w:r>
          </w:p>
        </w:tc>
        <w:tc>
          <w:tcPr>
            <w:shd w:fill="auto" w:val="clear"/>
            <w:tcMar>
              <w:top w:w="79.2" w:type="dxa"/>
              <w:left w:w="79.2" w:type="dxa"/>
              <w:bottom w:w="79.2" w:type="dxa"/>
              <w:right w:w="79.2" w:type="dxa"/>
            </w:tcMar>
            <w:vAlign w:val="top"/>
          </w:tcPr>
          <w:p w:rsidR="00000000" w:rsidDel="00000000" w:rsidP="00000000" w:rsidRDefault="00000000" w:rsidRPr="00000000" w14:paraId="0000006C">
            <w:pPr>
              <w:widowControl w:val="0"/>
              <w:spacing w:before="0" w:line="240" w:lineRule="auto"/>
              <w:rPr/>
            </w:pPr>
            <w:r w:rsidDel="00000000" w:rsidR="00000000" w:rsidRPr="00000000">
              <w:rPr>
                <w:rtl w:val="0"/>
              </w:rPr>
              <w:t xml:space="preserve">11</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D">
            <w:pPr>
              <w:spacing w:before="0" w:line="240" w:lineRule="auto"/>
              <w:rPr/>
            </w:pPr>
            <w:r w:rsidDel="00000000" w:rsidR="00000000" w:rsidRPr="00000000">
              <w:rPr>
                <w:rtl w:val="0"/>
              </w:rPr>
              <w:t xml:space="preserve">Current Issues in Education: Reopening schools amidst COVID-19 </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6E">
            <w:pPr>
              <w:widowControl w:val="0"/>
              <w:spacing w:before="0" w:line="240" w:lineRule="auto"/>
              <w:rPr/>
            </w:pPr>
            <w:r w:rsidDel="00000000" w:rsidR="00000000" w:rsidRPr="00000000">
              <w:rPr>
                <w:rtl w:val="0"/>
              </w:rPr>
              <w:t xml:space="preserve">April 4th</w:t>
            </w:r>
          </w:p>
        </w:tc>
        <w:tc>
          <w:tcPr>
            <w:shd w:fill="auto" w:val="clear"/>
            <w:tcMar>
              <w:top w:w="79.2" w:type="dxa"/>
              <w:left w:w="79.2" w:type="dxa"/>
              <w:bottom w:w="79.2" w:type="dxa"/>
              <w:right w:w="79.2" w:type="dxa"/>
            </w:tcMar>
            <w:vAlign w:val="top"/>
          </w:tcPr>
          <w:p w:rsidR="00000000" w:rsidDel="00000000" w:rsidP="00000000" w:rsidRDefault="00000000" w:rsidRPr="00000000" w14:paraId="0000006F">
            <w:pPr>
              <w:widowControl w:val="0"/>
              <w:spacing w:before="0" w:line="240" w:lineRule="auto"/>
              <w:rPr/>
            </w:pPr>
            <w:r w:rsidDel="00000000" w:rsidR="00000000" w:rsidRPr="00000000">
              <w:rPr>
                <w:rtl w:val="0"/>
              </w:rPr>
              <w:t xml:space="preserve">12</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70">
            <w:pPr>
              <w:spacing w:before="0" w:line="240" w:lineRule="auto"/>
              <w:rPr/>
            </w:pPr>
            <w:r w:rsidDel="00000000" w:rsidR="00000000" w:rsidRPr="00000000">
              <w:rPr>
                <w:rtl w:val="0"/>
              </w:rPr>
              <w:t xml:space="preserve">Current Issues in Education: Critical race theory in the curriculum</w:t>
            </w:r>
            <w:r w:rsidDel="00000000" w:rsidR="00000000" w:rsidRPr="00000000">
              <w:rPr>
                <w:rtl w:val="0"/>
              </w:rPr>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71">
            <w:pPr>
              <w:widowControl w:val="0"/>
              <w:spacing w:before="0" w:line="240" w:lineRule="auto"/>
              <w:rPr/>
            </w:pPr>
            <w:r w:rsidDel="00000000" w:rsidR="00000000" w:rsidRPr="00000000">
              <w:rPr>
                <w:rtl w:val="0"/>
              </w:rPr>
              <w:t xml:space="preserve">April 11th</w:t>
            </w:r>
          </w:p>
        </w:tc>
        <w:tc>
          <w:tcPr>
            <w:shd w:fill="auto" w:val="clear"/>
            <w:tcMar>
              <w:top w:w="79.2" w:type="dxa"/>
              <w:left w:w="79.2" w:type="dxa"/>
              <w:bottom w:w="79.2" w:type="dxa"/>
              <w:right w:w="79.2" w:type="dxa"/>
            </w:tcMar>
            <w:vAlign w:val="top"/>
          </w:tcPr>
          <w:p w:rsidR="00000000" w:rsidDel="00000000" w:rsidP="00000000" w:rsidRDefault="00000000" w:rsidRPr="00000000" w14:paraId="00000072">
            <w:pPr>
              <w:widowControl w:val="0"/>
              <w:spacing w:before="0" w:line="240" w:lineRule="auto"/>
              <w:rPr/>
            </w:pPr>
            <w:r w:rsidDel="00000000" w:rsidR="00000000" w:rsidRPr="00000000">
              <w:rPr>
                <w:rtl w:val="0"/>
              </w:rPr>
              <w:t xml:space="preserve">13</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73">
            <w:pPr>
              <w:spacing w:before="0" w:line="240" w:lineRule="auto"/>
              <w:rPr/>
            </w:pPr>
            <w:r w:rsidDel="00000000" w:rsidR="00000000" w:rsidRPr="00000000">
              <w:rPr>
                <w:rtl w:val="0"/>
              </w:rPr>
              <w:t xml:space="preserve">ECS Data Project: Initial Proposal</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74">
            <w:pPr>
              <w:widowControl w:val="0"/>
              <w:spacing w:before="0" w:line="240" w:lineRule="auto"/>
              <w:rPr/>
            </w:pPr>
            <w:r w:rsidDel="00000000" w:rsidR="00000000" w:rsidRPr="00000000">
              <w:rPr>
                <w:rtl w:val="0"/>
              </w:rPr>
              <w:t xml:space="preserve">April 18th</w:t>
            </w:r>
          </w:p>
        </w:tc>
        <w:tc>
          <w:tcPr>
            <w:shd w:fill="auto" w:val="clear"/>
            <w:tcMar>
              <w:top w:w="79.2" w:type="dxa"/>
              <w:left w:w="79.2" w:type="dxa"/>
              <w:bottom w:w="79.2" w:type="dxa"/>
              <w:right w:w="79.2" w:type="dxa"/>
            </w:tcMar>
            <w:vAlign w:val="top"/>
          </w:tcPr>
          <w:p w:rsidR="00000000" w:rsidDel="00000000" w:rsidP="00000000" w:rsidRDefault="00000000" w:rsidRPr="00000000" w14:paraId="00000075">
            <w:pPr>
              <w:widowControl w:val="0"/>
              <w:spacing w:before="0" w:line="240" w:lineRule="auto"/>
              <w:rPr/>
            </w:pPr>
            <w:r w:rsidDel="00000000" w:rsidR="00000000" w:rsidRPr="00000000">
              <w:rPr>
                <w:rtl w:val="0"/>
              </w:rPr>
              <w:t xml:space="preserve">14</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76">
            <w:pPr>
              <w:spacing w:before="0" w:line="240" w:lineRule="auto"/>
              <w:rPr/>
            </w:pPr>
            <w:r w:rsidDel="00000000" w:rsidR="00000000" w:rsidRPr="00000000">
              <w:rPr>
                <w:rtl w:val="0"/>
              </w:rPr>
              <w:t xml:space="preserve">ECS Data Project: Individual Consultations</w:t>
            </w:r>
          </w:p>
        </w:tc>
      </w:tr>
      <w:tr>
        <w:trPr>
          <w:cantSplit w:val="0"/>
          <w:tblHeader w:val="0"/>
        </w:trPr>
        <w:tc>
          <w:tcPr>
            <w:tcBorders>
              <w:lef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77">
            <w:pPr>
              <w:widowControl w:val="0"/>
              <w:spacing w:before="0" w:line="240" w:lineRule="auto"/>
              <w:rPr/>
            </w:pPr>
            <w:r w:rsidDel="00000000" w:rsidR="00000000" w:rsidRPr="00000000">
              <w:rPr>
                <w:rtl w:val="0"/>
              </w:rPr>
              <w:t xml:space="preserve">April 25th</w:t>
            </w:r>
          </w:p>
        </w:tc>
        <w:tc>
          <w:tcPr>
            <w:shd w:fill="auto" w:val="clear"/>
            <w:tcMar>
              <w:top w:w="79.2" w:type="dxa"/>
              <w:left w:w="79.2" w:type="dxa"/>
              <w:bottom w:w="79.2" w:type="dxa"/>
              <w:right w:w="79.2" w:type="dxa"/>
            </w:tcMar>
            <w:vAlign w:val="top"/>
          </w:tcPr>
          <w:p w:rsidR="00000000" w:rsidDel="00000000" w:rsidP="00000000" w:rsidRDefault="00000000" w:rsidRPr="00000000" w14:paraId="00000078">
            <w:pPr>
              <w:widowControl w:val="0"/>
              <w:spacing w:before="0" w:line="240" w:lineRule="auto"/>
              <w:rPr/>
            </w:pPr>
            <w:r w:rsidDel="00000000" w:rsidR="00000000" w:rsidRPr="00000000">
              <w:rPr>
                <w:rtl w:val="0"/>
              </w:rPr>
              <w:t xml:space="preserve">15</w:t>
            </w:r>
          </w:p>
        </w:tc>
        <w:tc>
          <w:tcPr>
            <w:tcBorders>
              <w:right w:color="000000" w:space="0" w:sz="0" w:val="nil"/>
            </w:tcBorders>
            <w:shd w:fill="auto" w:val="clear"/>
            <w:tcMar>
              <w:top w:w="79.2" w:type="dxa"/>
              <w:left w:w="79.2" w:type="dxa"/>
              <w:bottom w:w="79.2" w:type="dxa"/>
              <w:right w:w="79.2" w:type="dxa"/>
            </w:tcMar>
            <w:vAlign w:val="top"/>
          </w:tcPr>
          <w:p w:rsidR="00000000" w:rsidDel="00000000" w:rsidP="00000000" w:rsidRDefault="00000000" w:rsidRPr="00000000" w14:paraId="00000079">
            <w:pPr>
              <w:spacing w:before="0" w:line="240" w:lineRule="auto"/>
              <w:rPr/>
            </w:pPr>
            <w:r w:rsidDel="00000000" w:rsidR="00000000" w:rsidRPr="00000000">
              <w:rPr>
                <w:rtl w:val="0"/>
              </w:rPr>
              <w:t xml:space="preserve">Course Wrap Up and Reflection</w:t>
            </w:r>
          </w:p>
        </w:tc>
      </w:tr>
    </w:tbl>
    <w:p w:rsidR="00000000" w:rsidDel="00000000" w:rsidP="00000000" w:rsidRDefault="00000000" w:rsidRPr="00000000" w14:paraId="0000007A">
      <w:pPr>
        <w:pStyle w:val="Heading2"/>
        <w:rPr>
          <w:i w:val="0"/>
        </w:rPr>
      </w:pPr>
      <w:bookmarkStart w:colFirst="0" w:colLast="0" w:name="_n2b7g9dvd801" w:id="13"/>
      <w:bookmarkEnd w:id="13"/>
      <w:r w:rsidDel="00000000" w:rsidR="00000000" w:rsidRPr="00000000">
        <w:rPr>
          <w:rtl w:val="0"/>
        </w:rPr>
        <w:t xml:space="preserve">Module 1: Course Introduction</w:t>
      </w:r>
      <w:r w:rsidDel="00000000" w:rsidR="00000000" w:rsidRPr="00000000">
        <w:rPr>
          <w:rtl w:val="0"/>
        </w:rPr>
      </w:r>
    </w:p>
    <w:p w:rsidR="00000000" w:rsidDel="00000000" w:rsidP="00000000" w:rsidRDefault="00000000" w:rsidRPr="00000000" w14:paraId="0000007B">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5"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numPr>
          <w:ilvl w:val="0"/>
          <w:numId w:val="2"/>
        </w:numPr>
        <w:spacing w:line="276" w:lineRule="auto"/>
        <w:ind w:left="720" w:hanging="360"/>
        <w:rPr>
          <w:u w:val="none"/>
        </w:rPr>
      </w:pPr>
      <w:r w:rsidDel="00000000" w:rsidR="00000000" w:rsidRPr="00000000">
        <w:rPr>
          <w:rtl w:val="0"/>
        </w:rPr>
        <w:t xml:space="preserve">Skim: “</w:t>
      </w:r>
      <w:hyperlink r:id="rId21">
        <w:r w:rsidDel="00000000" w:rsidR="00000000" w:rsidRPr="00000000">
          <w:rPr>
            <w:color w:val="ba372a"/>
            <w:u w:val="single"/>
            <w:rtl w:val="0"/>
          </w:rPr>
          <w:t xml:space="preserve">Education Politics and Policy: Emerging Institutions, Interests, and Ideas</w:t>
        </w:r>
      </w:hyperlink>
      <w:r w:rsidDel="00000000" w:rsidR="00000000" w:rsidRPr="00000000">
        <w:rPr>
          <w:rtl w:val="0"/>
        </w:rPr>
        <w:t xml:space="preserve">” by Galey (2015) in the </w:t>
      </w:r>
      <w:r w:rsidDel="00000000" w:rsidR="00000000" w:rsidRPr="00000000">
        <w:rPr>
          <w:i w:val="1"/>
          <w:rtl w:val="0"/>
        </w:rPr>
        <w:t xml:space="preserve">Policy Studies Journal</w:t>
      </w:r>
      <w:r w:rsidDel="00000000" w:rsidR="00000000" w:rsidRPr="00000000">
        <w:rPr>
          <w:rFonts w:ascii="Garamond" w:cs="Garamond" w:eastAsia="Garamond" w:hAnsi="Garamond"/>
          <w:i w:val="1"/>
          <w:sz w:val="24"/>
          <w:szCs w:val="24"/>
          <w:rtl w:val="0"/>
        </w:rPr>
        <w:t xml:space="preserve"> </w:t>
      </w:r>
      <w:r w:rsidDel="00000000" w:rsidR="00000000" w:rsidRPr="00000000">
        <w:rPr>
          <w:rtl w:val="0"/>
        </w:rPr>
      </w:r>
    </w:p>
    <w:p w:rsidR="00000000" w:rsidDel="00000000" w:rsidP="00000000" w:rsidRDefault="00000000" w:rsidRPr="00000000" w14:paraId="0000007D">
      <w:pPr>
        <w:pStyle w:val="Heading2"/>
        <w:rPr/>
      </w:pPr>
      <w:bookmarkStart w:colFirst="0" w:colLast="0" w:name="_q5z9n8bbhh1b" w:id="14"/>
      <w:bookmarkEnd w:id="14"/>
      <w:r w:rsidDel="00000000" w:rsidR="00000000" w:rsidRPr="00000000">
        <w:rPr>
          <w:rtl w:val="0"/>
        </w:rPr>
        <w:t xml:space="preserve">Module 2: Public Policy</w:t>
      </w:r>
    </w:p>
    <w:p w:rsidR="00000000" w:rsidDel="00000000" w:rsidP="00000000" w:rsidRDefault="00000000" w:rsidRPr="00000000" w14:paraId="0000007E">
      <w:pPr>
        <w:spacing w:before="0" w:line="240" w:lineRule="auto"/>
        <w:rPr>
          <w:color w:val="666666"/>
          <w:sz w:val="20"/>
          <w:szCs w:val="20"/>
        </w:rPr>
      </w:pPr>
      <w:r w:rsidDel="00000000" w:rsidR="00000000" w:rsidRPr="00000000">
        <w:rPr>
          <w:color w:val="666666"/>
          <w:sz w:val="20"/>
          <w:szCs w:val="20"/>
        </w:rPr>
        <w:drawing>
          <wp:inline distB="114300" distT="114300" distL="114300" distR="114300">
            <wp:extent cx="6400800" cy="27830"/>
            <wp:effectExtent b="0" l="0" r="0" t="0"/>
            <wp:docPr descr="short line" id="21"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numPr>
          <w:ilvl w:val="0"/>
          <w:numId w:val="2"/>
        </w:numPr>
        <w:spacing w:before="200" w:line="276" w:lineRule="auto"/>
        <w:ind w:left="720" w:hanging="360"/>
      </w:pPr>
      <w:r w:rsidDel="00000000" w:rsidR="00000000" w:rsidRPr="00000000">
        <w:rPr>
          <w:rtl w:val="0"/>
        </w:rPr>
        <w:t xml:space="preserve">Watch: </w:t>
      </w:r>
      <w:hyperlink r:id="rId22">
        <w:r w:rsidDel="00000000" w:rsidR="00000000" w:rsidRPr="00000000">
          <w:rPr>
            <w:color w:val="0000ee"/>
            <w:u w:val="single"/>
            <w:shd w:fill="auto" w:val="clear"/>
            <w:rtl w:val="0"/>
          </w:rPr>
          <w:t xml:space="preserve">What is Policy?</w:t>
        </w:r>
      </w:hyperlink>
      <w:r w:rsidDel="00000000" w:rsidR="00000000" w:rsidRPr="00000000">
        <w:rPr>
          <w:rtl w:val="0"/>
        </w:rPr>
      </w:r>
    </w:p>
    <w:p w:rsidR="00000000" w:rsidDel="00000000" w:rsidP="00000000" w:rsidRDefault="00000000" w:rsidRPr="00000000" w14:paraId="00000080">
      <w:pPr>
        <w:numPr>
          <w:ilvl w:val="0"/>
          <w:numId w:val="2"/>
        </w:numPr>
        <w:spacing w:before="0" w:line="276" w:lineRule="auto"/>
        <w:ind w:left="720" w:hanging="360"/>
      </w:pPr>
      <w:r w:rsidDel="00000000" w:rsidR="00000000" w:rsidRPr="00000000">
        <w:rPr>
          <w:rtl w:val="0"/>
        </w:rPr>
        <w:t xml:space="preserve">Skim: “The Structure of Policy Making in American Government” by Peters (2016) in </w:t>
      </w:r>
      <w:r w:rsidDel="00000000" w:rsidR="00000000" w:rsidRPr="00000000">
        <w:rPr>
          <w:i w:val="1"/>
          <w:rtl w:val="0"/>
        </w:rPr>
        <w:t xml:space="preserve">American Public Policy: Promise and Performance</w:t>
      </w:r>
      <w:r w:rsidDel="00000000" w:rsidR="00000000" w:rsidRPr="00000000">
        <w:rPr>
          <w:rtl w:val="0"/>
        </w:rPr>
      </w:r>
    </w:p>
    <w:p w:rsidR="00000000" w:rsidDel="00000000" w:rsidP="00000000" w:rsidRDefault="00000000" w:rsidRPr="00000000" w14:paraId="00000081">
      <w:pPr>
        <w:numPr>
          <w:ilvl w:val="0"/>
          <w:numId w:val="2"/>
        </w:numPr>
        <w:spacing w:before="0" w:line="276" w:lineRule="auto"/>
        <w:ind w:left="720" w:hanging="360"/>
      </w:pPr>
      <w:r w:rsidDel="00000000" w:rsidR="00000000" w:rsidRPr="00000000">
        <w:rPr>
          <w:rtl w:val="0"/>
        </w:rPr>
        <w:t xml:space="preserve">Read: “Chapter 1: The Current Crisis” by Black (2020) in </w:t>
      </w:r>
      <w:r w:rsidDel="00000000" w:rsidR="00000000" w:rsidRPr="00000000">
        <w:rPr>
          <w:i w:val="1"/>
          <w:rtl w:val="0"/>
        </w:rPr>
        <w:t xml:space="preserve">Schoolhouse Burning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2">
      <w:pPr>
        <w:pStyle w:val="Heading2"/>
        <w:spacing w:before="0" w:lineRule="auto"/>
        <w:rPr/>
      </w:pPr>
      <w:bookmarkStart w:colFirst="0" w:colLast="0" w:name="_6mtnkrsbsmpu" w:id="15"/>
      <w:bookmarkEnd w:id="15"/>
      <w:r w:rsidDel="00000000" w:rsidR="00000000" w:rsidRPr="00000000">
        <w:rPr>
          <w:rtl w:val="0"/>
        </w:rPr>
        <w:t xml:space="preserve">Module 3: Purpose of Public Education</w:t>
      </w:r>
    </w:p>
    <w:p w:rsidR="00000000" w:rsidDel="00000000" w:rsidP="00000000" w:rsidRDefault="00000000" w:rsidRPr="00000000" w14:paraId="00000083">
      <w:pPr>
        <w:spacing w:before="0" w:line="240" w:lineRule="auto"/>
        <w:rPr>
          <w:b w:val="1"/>
        </w:rPr>
      </w:pPr>
      <w:r w:rsidDel="00000000" w:rsidR="00000000" w:rsidRPr="00000000">
        <w:rPr>
          <w:color w:val="666666"/>
          <w:sz w:val="20"/>
          <w:szCs w:val="20"/>
        </w:rPr>
        <w:drawing>
          <wp:inline distB="114300" distT="114300" distL="114300" distR="114300">
            <wp:extent cx="6400800" cy="27830"/>
            <wp:effectExtent b="0" l="0" r="0" t="0"/>
            <wp:docPr descr="short line" id="28"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numPr>
          <w:ilvl w:val="0"/>
          <w:numId w:val="11"/>
        </w:numPr>
        <w:spacing w:before="200" w:line="276" w:lineRule="auto"/>
        <w:ind w:left="720" w:hanging="360"/>
        <w:rPr>
          <w:i w:val="0"/>
          <w:sz w:val="22"/>
          <w:szCs w:val="22"/>
        </w:rPr>
      </w:pPr>
      <w:r w:rsidDel="00000000" w:rsidR="00000000" w:rsidRPr="00000000">
        <w:rPr>
          <w:rtl w:val="0"/>
        </w:rPr>
        <w:t xml:space="preserve">Watch: </w:t>
      </w:r>
      <w:hyperlink r:id="rId23">
        <w:r w:rsidDel="00000000" w:rsidR="00000000" w:rsidRPr="00000000">
          <w:rPr>
            <w:color w:val="0000ee"/>
            <w:u w:val="single"/>
            <w:shd w:fill="auto" w:val="clear"/>
            <w:rtl w:val="0"/>
          </w:rPr>
          <w:t xml:space="preserve">Why Did We Create Public Schools?: A Short History of Education</w:t>
        </w:r>
      </w:hyperlink>
      <w:r w:rsidDel="00000000" w:rsidR="00000000" w:rsidRPr="00000000">
        <w:rPr>
          <w:rtl w:val="0"/>
        </w:rPr>
      </w:r>
    </w:p>
    <w:p w:rsidR="00000000" w:rsidDel="00000000" w:rsidP="00000000" w:rsidRDefault="00000000" w:rsidRPr="00000000" w14:paraId="00000085">
      <w:pPr>
        <w:numPr>
          <w:ilvl w:val="0"/>
          <w:numId w:val="11"/>
        </w:numPr>
        <w:spacing w:before="0" w:line="276" w:lineRule="auto"/>
        <w:ind w:left="720" w:hanging="360"/>
        <w:rPr>
          <w:i w:val="0"/>
          <w:sz w:val="22"/>
          <w:szCs w:val="22"/>
        </w:rPr>
      </w:pPr>
      <w:r w:rsidDel="00000000" w:rsidR="00000000" w:rsidRPr="00000000">
        <w:rPr>
          <w:rtl w:val="0"/>
        </w:rPr>
        <w:t xml:space="preserve">Read: “</w:t>
      </w:r>
      <w:hyperlink r:id="rId24">
        <w:r w:rsidDel="00000000" w:rsidR="00000000" w:rsidRPr="00000000">
          <w:rPr>
            <w:color w:val="ba372a"/>
            <w:u w:val="single"/>
            <w:rtl w:val="0"/>
          </w:rPr>
          <w:t xml:space="preserve">Public Goods, Private Goods: The American Struggle Over Educational Goals</w:t>
        </w:r>
      </w:hyperlink>
      <w:r w:rsidDel="00000000" w:rsidR="00000000" w:rsidRPr="00000000">
        <w:rPr>
          <w:rtl w:val="0"/>
        </w:rPr>
        <w:t xml:space="preserve">" by Labaree (1997) in the </w:t>
      </w:r>
      <w:r w:rsidDel="00000000" w:rsidR="00000000" w:rsidRPr="00000000">
        <w:rPr>
          <w:i w:val="1"/>
          <w:rtl w:val="0"/>
        </w:rPr>
        <w:t xml:space="preserve">American Educational Research Journal </w:t>
      </w:r>
    </w:p>
    <w:p w:rsidR="00000000" w:rsidDel="00000000" w:rsidP="00000000" w:rsidRDefault="00000000" w:rsidRPr="00000000" w14:paraId="00000086">
      <w:pPr>
        <w:numPr>
          <w:ilvl w:val="0"/>
          <w:numId w:val="11"/>
        </w:numPr>
        <w:spacing w:before="0" w:line="276" w:lineRule="auto"/>
        <w:ind w:left="720" w:hanging="360"/>
        <w:rPr>
          <w:i w:val="0"/>
          <w:sz w:val="22"/>
          <w:szCs w:val="22"/>
        </w:rPr>
      </w:pPr>
      <w:r w:rsidDel="00000000" w:rsidR="00000000" w:rsidRPr="00000000">
        <w:rPr>
          <w:rtl w:val="0"/>
        </w:rPr>
        <w:t xml:space="preserve">Read: “Chapter 2: A Nation Founded on Education” by Black (2020) in </w:t>
      </w:r>
      <w:r w:rsidDel="00000000" w:rsidR="00000000" w:rsidRPr="00000000">
        <w:rPr>
          <w:i w:val="1"/>
          <w:rtl w:val="0"/>
        </w:rPr>
        <w:t xml:space="preserve">Schoolhouse Burning</w:t>
      </w:r>
      <w:r w:rsidDel="00000000" w:rsidR="00000000" w:rsidRPr="00000000">
        <w:rPr>
          <w:rtl w:val="0"/>
        </w:rPr>
        <w:t xml:space="preserve"> </w:t>
      </w:r>
    </w:p>
    <w:p w:rsidR="00000000" w:rsidDel="00000000" w:rsidP="00000000" w:rsidRDefault="00000000" w:rsidRPr="00000000" w14:paraId="00000087">
      <w:pPr>
        <w:numPr>
          <w:ilvl w:val="0"/>
          <w:numId w:val="11"/>
        </w:numPr>
        <w:spacing w:before="0" w:line="276" w:lineRule="auto"/>
        <w:ind w:left="720" w:hanging="360"/>
        <w:rPr>
          <w:i w:val="0"/>
          <w:sz w:val="22"/>
          <w:szCs w:val="22"/>
        </w:rPr>
      </w:pPr>
      <w:r w:rsidDel="00000000" w:rsidR="00000000" w:rsidRPr="00000000">
        <w:rPr>
          <w:rtl w:val="0"/>
        </w:rPr>
        <w:t xml:space="preserve">Read: “Chapter 3: Education as Freedom” by Black (2020) in </w:t>
      </w:r>
      <w:r w:rsidDel="00000000" w:rsidR="00000000" w:rsidRPr="00000000">
        <w:rPr>
          <w:i w:val="1"/>
          <w:rtl w:val="0"/>
        </w:rPr>
        <w:t xml:space="preserve">Schoolhouse Burning</w:t>
      </w:r>
      <w:r w:rsidDel="00000000" w:rsidR="00000000" w:rsidRPr="00000000">
        <w:rPr>
          <w:rtl w:val="0"/>
        </w:rPr>
        <w:t xml:space="preserve"> </w:t>
      </w:r>
    </w:p>
    <w:p w:rsidR="00000000" w:rsidDel="00000000" w:rsidP="00000000" w:rsidRDefault="00000000" w:rsidRPr="00000000" w14:paraId="00000088">
      <w:pPr>
        <w:numPr>
          <w:ilvl w:val="0"/>
          <w:numId w:val="11"/>
        </w:numPr>
        <w:spacing w:before="0" w:line="276" w:lineRule="auto"/>
        <w:ind w:left="720" w:hanging="360"/>
        <w:rPr>
          <w:i w:val="0"/>
          <w:sz w:val="22"/>
          <w:szCs w:val="22"/>
        </w:rPr>
      </w:pPr>
      <w:r w:rsidDel="00000000" w:rsidR="00000000" w:rsidRPr="00000000">
        <w:rPr>
          <w:rtl w:val="0"/>
        </w:rPr>
        <w:t xml:space="preserve">Skim: “A State Should Have a University” by Henderson (1890) in </w:t>
      </w:r>
      <w:r w:rsidDel="00000000" w:rsidR="00000000" w:rsidRPr="00000000">
        <w:rPr>
          <w:i w:val="1"/>
          <w:rtl w:val="0"/>
        </w:rPr>
        <w:t xml:space="preserve">Thomans Jefferson’s Views on Public Education</w:t>
      </w:r>
      <w:r w:rsidDel="00000000" w:rsidR="00000000" w:rsidRPr="00000000">
        <w:rPr>
          <w:rtl w:val="0"/>
        </w:rPr>
      </w:r>
    </w:p>
    <w:p w:rsidR="00000000" w:rsidDel="00000000" w:rsidP="00000000" w:rsidRDefault="00000000" w:rsidRPr="00000000" w14:paraId="00000089">
      <w:pPr>
        <w:pStyle w:val="Heading2"/>
        <w:rPr/>
      </w:pPr>
      <w:bookmarkStart w:colFirst="0" w:colLast="0" w:name="_z12ezuh7mddo" w:id="16"/>
      <w:bookmarkEnd w:id="16"/>
      <w:r w:rsidDel="00000000" w:rsidR="00000000" w:rsidRPr="00000000">
        <w:rPr>
          <w:rtl w:val="0"/>
        </w:rPr>
        <w:t xml:space="preserve">Module 4: History and Expansion of Public Education Part 1 </w:t>
      </w:r>
    </w:p>
    <w:p w:rsidR="00000000" w:rsidDel="00000000" w:rsidP="00000000" w:rsidRDefault="00000000" w:rsidRPr="00000000" w14:paraId="0000008A">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9"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numPr>
          <w:ilvl w:val="0"/>
          <w:numId w:val="15"/>
        </w:numPr>
        <w:spacing w:before="200" w:line="276" w:lineRule="auto"/>
        <w:ind w:left="720" w:hanging="360"/>
        <w:rPr>
          <w:i w:val="0"/>
          <w:sz w:val="22"/>
          <w:szCs w:val="22"/>
        </w:rPr>
      </w:pPr>
      <w:r w:rsidDel="00000000" w:rsidR="00000000" w:rsidRPr="00000000">
        <w:rPr>
          <w:rtl w:val="0"/>
        </w:rPr>
        <w:t xml:space="preserve">Watch: </w:t>
      </w:r>
      <w:hyperlink r:id="rId25">
        <w:r w:rsidDel="00000000" w:rsidR="00000000" w:rsidRPr="00000000">
          <w:rPr>
            <w:color w:val="0000ee"/>
            <w:u w:val="single"/>
            <w:shd w:fill="auto" w:val="clear"/>
            <w:rtl w:val="0"/>
          </w:rPr>
          <w:t xml:space="preserve">A History of Education in the U.S.</w:t>
        </w:r>
      </w:hyperlink>
      <w:r w:rsidDel="00000000" w:rsidR="00000000" w:rsidRPr="00000000">
        <w:rPr>
          <w:rtl w:val="0"/>
        </w:rPr>
      </w:r>
    </w:p>
    <w:p w:rsidR="00000000" w:rsidDel="00000000" w:rsidP="00000000" w:rsidRDefault="00000000" w:rsidRPr="00000000" w14:paraId="0000008C">
      <w:pPr>
        <w:numPr>
          <w:ilvl w:val="0"/>
          <w:numId w:val="15"/>
        </w:numPr>
        <w:spacing w:before="0" w:line="276" w:lineRule="auto"/>
        <w:ind w:left="720" w:hanging="360"/>
        <w:rPr>
          <w:i w:val="0"/>
          <w:sz w:val="22"/>
          <w:szCs w:val="22"/>
        </w:rPr>
      </w:pPr>
      <w:r w:rsidDel="00000000" w:rsidR="00000000" w:rsidRPr="00000000">
        <w:rPr>
          <w:rtl w:val="0"/>
        </w:rPr>
        <w:t xml:space="preserve">Read: </w:t>
      </w:r>
      <w:hyperlink r:id="rId26">
        <w:r w:rsidDel="00000000" w:rsidR="00000000" w:rsidRPr="00000000">
          <w:rPr>
            <w:color w:val="ba372a"/>
            <w:u w:val="single"/>
            <w:rtl w:val="0"/>
          </w:rPr>
          <w:t xml:space="preserve">The Human Capital Century</w:t>
        </w:r>
      </w:hyperlink>
      <w:r w:rsidDel="00000000" w:rsidR="00000000" w:rsidRPr="00000000">
        <w:rPr>
          <w:rtl w:val="0"/>
        </w:rPr>
        <w:t xml:space="preserve"> by Goldin (2003) in </w:t>
      </w:r>
      <w:r w:rsidDel="00000000" w:rsidR="00000000" w:rsidRPr="00000000">
        <w:rPr>
          <w:i w:val="1"/>
          <w:rtl w:val="0"/>
        </w:rPr>
        <w:t xml:space="preserve">Education Next</w:t>
      </w:r>
      <w:r w:rsidDel="00000000" w:rsidR="00000000" w:rsidRPr="00000000">
        <w:rPr>
          <w:rtl w:val="0"/>
        </w:rPr>
      </w:r>
    </w:p>
    <w:p w:rsidR="00000000" w:rsidDel="00000000" w:rsidP="00000000" w:rsidRDefault="00000000" w:rsidRPr="00000000" w14:paraId="0000008D">
      <w:pPr>
        <w:numPr>
          <w:ilvl w:val="0"/>
          <w:numId w:val="15"/>
        </w:numPr>
        <w:spacing w:before="0" w:line="276" w:lineRule="auto"/>
        <w:ind w:left="720" w:hanging="360"/>
        <w:rPr>
          <w:i w:val="0"/>
          <w:sz w:val="22"/>
          <w:szCs w:val="22"/>
        </w:rPr>
      </w:pPr>
      <w:r w:rsidDel="00000000" w:rsidR="00000000" w:rsidRPr="00000000">
        <w:rPr>
          <w:rtl w:val="0"/>
        </w:rPr>
        <w:t xml:space="preserve">Read: “Chapter 4: Reconstruction” by Black (2020) in </w:t>
      </w:r>
      <w:r w:rsidDel="00000000" w:rsidR="00000000" w:rsidRPr="00000000">
        <w:rPr>
          <w:i w:val="1"/>
          <w:rtl w:val="0"/>
        </w:rPr>
        <w:t xml:space="preserve">Schoolhouse Burning</w:t>
      </w:r>
      <w:r w:rsidDel="00000000" w:rsidR="00000000" w:rsidRPr="00000000">
        <w:rPr>
          <w:rtl w:val="0"/>
        </w:rPr>
        <w:t xml:space="preserve"> </w:t>
      </w:r>
    </w:p>
    <w:p w:rsidR="00000000" w:rsidDel="00000000" w:rsidP="00000000" w:rsidRDefault="00000000" w:rsidRPr="00000000" w14:paraId="0000008E">
      <w:pPr>
        <w:numPr>
          <w:ilvl w:val="0"/>
          <w:numId w:val="15"/>
        </w:numPr>
        <w:spacing w:before="0" w:line="276" w:lineRule="auto"/>
        <w:ind w:left="720" w:hanging="360"/>
        <w:rPr>
          <w:i w:val="0"/>
          <w:sz w:val="22"/>
          <w:szCs w:val="22"/>
        </w:rPr>
      </w:pPr>
      <w:r w:rsidDel="00000000" w:rsidR="00000000" w:rsidRPr="00000000">
        <w:rPr>
          <w:rtl w:val="0"/>
        </w:rPr>
        <w:t xml:space="preserve">Read: “Chapter 5: A Constitutional Chorus” by Black (2020) in </w:t>
      </w:r>
      <w:r w:rsidDel="00000000" w:rsidR="00000000" w:rsidRPr="00000000">
        <w:rPr>
          <w:i w:val="1"/>
          <w:rtl w:val="0"/>
        </w:rPr>
        <w:t xml:space="preserve">Schoolhouse Burning</w:t>
      </w:r>
      <w:r w:rsidDel="00000000" w:rsidR="00000000" w:rsidRPr="00000000">
        <w:rPr>
          <w:rtl w:val="0"/>
        </w:rPr>
      </w:r>
    </w:p>
    <w:p w:rsidR="00000000" w:rsidDel="00000000" w:rsidP="00000000" w:rsidRDefault="00000000" w:rsidRPr="00000000" w14:paraId="0000008F">
      <w:pPr>
        <w:numPr>
          <w:ilvl w:val="0"/>
          <w:numId w:val="15"/>
        </w:numPr>
        <w:spacing w:before="0" w:line="276" w:lineRule="auto"/>
        <w:ind w:left="720" w:hanging="360"/>
        <w:rPr>
          <w:i w:val="0"/>
          <w:sz w:val="22"/>
          <w:szCs w:val="22"/>
        </w:rPr>
      </w:pPr>
      <w:r w:rsidDel="00000000" w:rsidR="00000000" w:rsidRPr="00000000">
        <w:rPr>
          <w:rtl w:val="0"/>
        </w:rPr>
        <w:t xml:space="preserve">Read: “Chapter 6: The Fall” by Black (2020) in </w:t>
      </w:r>
      <w:r w:rsidDel="00000000" w:rsidR="00000000" w:rsidRPr="00000000">
        <w:rPr>
          <w:i w:val="1"/>
          <w:rtl w:val="0"/>
        </w:rPr>
        <w:t xml:space="preserve">Schoolhouse Burning</w:t>
      </w:r>
      <w:r w:rsidDel="00000000" w:rsidR="00000000" w:rsidRPr="00000000">
        <w:rPr>
          <w:rtl w:val="0"/>
        </w:rPr>
        <w:t xml:space="preserve"> </w:t>
      </w:r>
    </w:p>
    <w:p w:rsidR="00000000" w:rsidDel="00000000" w:rsidP="00000000" w:rsidRDefault="00000000" w:rsidRPr="00000000" w14:paraId="00000090">
      <w:pPr>
        <w:pStyle w:val="Heading2"/>
        <w:spacing w:before="480" w:lineRule="auto"/>
        <w:rPr/>
      </w:pPr>
      <w:bookmarkStart w:colFirst="0" w:colLast="0" w:name="_wtlb18x9n81l" w:id="17"/>
      <w:bookmarkEnd w:id="17"/>
      <w:r w:rsidDel="00000000" w:rsidR="00000000" w:rsidRPr="00000000">
        <w:rPr>
          <w:rtl w:val="0"/>
        </w:rPr>
        <w:t xml:space="preserve">Module 5: History and Expansion of Public Education Part 2</w:t>
      </w:r>
    </w:p>
    <w:p w:rsidR="00000000" w:rsidDel="00000000" w:rsidP="00000000" w:rsidRDefault="00000000" w:rsidRPr="00000000" w14:paraId="00000091">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10"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numPr>
          <w:ilvl w:val="0"/>
          <w:numId w:val="14"/>
        </w:numPr>
        <w:spacing w:before="200" w:line="276" w:lineRule="auto"/>
        <w:ind w:left="720" w:hanging="360"/>
        <w:rPr>
          <w:i w:val="0"/>
          <w:sz w:val="22"/>
          <w:szCs w:val="22"/>
        </w:rPr>
      </w:pPr>
      <w:r w:rsidDel="00000000" w:rsidR="00000000" w:rsidRPr="00000000">
        <w:rPr>
          <w:rtl w:val="0"/>
        </w:rPr>
        <w:t xml:space="preserve">Watch: </w:t>
      </w:r>
      <w:hyperlink r:id="rId27">
        <w:r w:rsidDel="00000000" w:rsidR="00000000" w:rsidRPr="00000000">
          <w:rPr>
            <w:color w:val="0000ee"/>
            <w:u w:val="single"/>
            <w:shd w:fill="auto" w:val="clear"/>
            <w:rtl w:val="0"/>
          </w:rPr>
          <w:t xml:space="preserve">Brown v. Board of Education explained</w:t>
        </w:r>
      </w:hyperlink>
      <w:r w:rsidDel="00000000" w:rsidR="00000000" w:rsidRPr="00000000">
        <w:rPr>
          <w:rtl w:val="0"/>
        </w:rPr>
        <w:t xml:space="preserve"> </w:t>
      </w:r>
    </w:p>
    <w:p w:rsidR="00000000" w:rsidDel="00000000" w:rsidP="00000000" w:rsidRDefault="00000000" w:rsidRPr="00000000" w14:paraId="00000093">
      <w:pPr>
        <w:numPr>
          <w:ilvl w:val="0"/>
          <w:numId w:val="14"/>
        </w:numPr>
        <w:spacing w:before="0" w:line="276" w:lineRule="auto"/>
        <w:ind w:left="720" w:hanging="360"/>
        <w:rPr>
          <w:i w:val="0"/>
          <w:sz w:val="22"/>
          <w:szCs w:val="22"/>
        </w:rPr>
      </w:pPr>
      <w:r w:rsidDel="00000000" w:rsidR="00000000" w:rsidRPr="00000000">
        <w:rPr>
          <w:rtl w:val="0"/>
        </w:rPr>
        <w:t xml:space="preserve">Read: “Chapter 7: The Second Reconstruction” by Black (2020) in </w:t>
      </w:r>
      <w:r w:rsidDel="00000000" w:rsidR="00000000" w:rsidRPr="00000000">
        <w:rPr>
          <w:i w:val="1"/>
          <w:rtl w:val="0"/>
        </w:rPr>
        <w:t xml:space="preserve">Schoolhouse Burning</w:t>
      </w:r>
      <w:r w:rsidDel="00000000" w:rsidR="00000000" w:rsidRPr="00000000">
        <w:rPr>
          <w:rtl w:val="0"/>
        </w:rPr>
        <w:t xml:space="preserve"> </w:t>
      </w:r>
    </w:p>
    <w:p w:rsidR="00000000" w:rsidDel="00000000" w:rsidP="00000000" w:rsidRDefault="00000000" w:rsidRPr="00000000" w14:paraId="00000094">
      <w:pPr>
        <w:numPr>
          <w:ilvl w:val="0"/>
          <w:numId w:val="14"/>
        </w:numPr>
        <w:spacing w:before="0" w:line="276" w:lineRule="auto"/>
        <w:ind w:left="720" w:hanging="360"/>
        <w:rPr>
          <w:i w:val="0"/>
          <w:sz w:val="22"/>
          <w:szCs w:val="22"/>
        </w:rPr>
      </w:pPr>
      <w:r w:rsidDel="00000000" w:rsidR="00000000" w:rsidRPr="00000000">
        <w:rPr>
          <w:rtl w:val="0"/>
        </w:rPr>
        <w:t xml:space="preserve">Listen: </w:t>
      </w:r>
      <w:hyperlink r:id="rId28">
        <w:r w:rsidDel="00000000" w:rsidR="00000000" w:rsidRPr="00000000">
          <w:rPr>
            <w:color w:val="ba372a"/>
            <w:u w:val="single"/>
            <w:rtl w:val="0"/>
          </w:rPr>
          <w:t xml:space="preserve">Before 'Brown V. Board,' Mendez Fought California's Segregated Schools</w:t>
        </w:r>
      </w:hyperlink>
      <w:r w:rsidDel="00000000" w:rsidR="00000000" w:rsidRPr="00000000">
        <w:rPr>
          <w:rtl w:val="0"/>
        </w:rPr>
        <w:t xml:space="preserve"> by Meraji (2014) from </w:t>
      </w:r>
      <w:r w:rsidDel="00000000" w:rsidR="00000000" w:rsidRPr="00000000">
        <w:rPr>
          <w:i w:val="1"/>
          <w:rtl w:val="0"/>
        </w:rPr>
        <w:t xml:space="preserve">Code Switch</w:t>
      </w:r>
      <w:r w:rsidDel="00000000" w:rsidR="00000000" w:rsidRPr="00000000">
        <w:rPr>
          <w:rtl w:val="0"/>
        </w:rPr>
        <w:t xml:space="preserve"> and </w:t>
      </w:r>
      <w:r w:rsidDel="00000000" w:rsidR="00000000" w:rsidRPr="00000000">
        <w:rPr>
          <w:i w:val="1"/>
          <w:rtl w:val="0"/>
        </w:rPr>
        <w:t xml:space="preserve">NPR Morning Edition</w:t>
      </w:r>
      <w:r w:rsidDel="00000000" w:rsidR="00000000" w:rsidRPr="00000000">
        <w:rPr>
          <w:rtl w:val="0"/>
        </w:rPr>
        <w:t xml:space="preserve"> </w:t>
      </w:r>
    </w:p>
    <w:p w:rsidR="00000000" w:rsidDel="00000000" w:rsidP="00000000" w:rsidRDefault="00000000" w:rsidRPr="00000000" w14:paraId="00000095">
      <w:pPr>
        <w:numPr>
          <w:ilvl w:val="0"/>
          <w:numId w:val="14"/>
        </w:numPr>
        <w:spacing w:before="0" w:line="276" w:lineRule="auto"/>
        <w:ind w:left="720" w:hanging="360"/>
        <w:rPr>
          <w:i w:val="0"/>
          <w:sz w:val="22"/>
          <w:szCs w:val="22"/>
        </w:rPr>
      </w:pPr>
      <w:r w:rsidDel="00000000" w:rsidR="00000000" w:rsidRPr="00000000">
        <w:rPr>
          <w:rtl w:val="0"/>
        </w:rPr>
        <w:t xml:space="preserve">Read: “</w:t>
      </w:r>
      <w:hyperlink r:id="rId29">
        <w:r w:rsidDel="00000000" w:rsidR="00000000" w:rsidRPr="00000000">
          <w:rPr>
            <w:i w:val="1"/>
            <w:color w:val="ba372a"/>
            <w:u w:val="single"/>
            <w:rtl w:val="0"/>
          </w:rPr>
          <w:t xml:space="preserve">Mendez v. Westminster School District</w:t>
        </w:r>
      </w:hyperlink>
      <w:hyperlink r:id="rId30">
        <w:r w:rsidDel="00000000" w:rsidR="00000000" w:rsidRPr="00000000">
          <w:rPr>
            <w:color w:val="ba372a"/>
            <w:u w:val="single"/>
            <w:rtl w:val="0"/>
          </w:rPr>
          <w:t xml:space="preserve">: How it affected </w:t>
        </w:r>
      </w:hyperlink>
      <w:hyperlink r:id="rId31">
        <w:r w:rsidDel="00000000" w:rsidR="00000000" w:rsidRPr="00000000">
          <w:rPr>
            <w:i w:val="1"/>
            <w:color w:val="ba372a"/>
            <w:u w:val="single"/>
            <w:rtl w:val="0"/>
          </w:rPr>
          <w:t xml:space="preserve">Brown v. Board of Education</w:t>
        </w:r>
      </w:hyperlink>
      <w:r w:rsidDel="00000000" w:rsidR="00000000" w:rsidRPr="00000000">
        <w:rPr>
          <w:rtl w:val="0"/>
        </w:rPr>
        <w:t xml:space="preserve">” by Aguirre (2005) in the </w:t>
      </w:r>
      <w:r w:rsidDel="00000000" w:rsidR="00000000" w:rsidRPr="00000000">
        <w:rPr>
          <w:i w:val="1"/>
          <w:rtl w:val="0"/>
        </w:rPr>
        <w:t xml:space="preserve">Journal of Hispanic Higher Education</w:t>
      </w:r>
    </w:p>
    <w:p w:rsidR="00000000" w:rsidDel="00000000" w:rsidP="00000000" w:rsidRDefault="00000000" w:rsidRPr="00000000" w14:paraId="00000096">
      <w:pPr>
        <w:numPr>
          <w:ilvl w:val="0"/>
          <w:numId w:val="14"/>
        </w:numPr>
        <w:spacing w:before="0" w:line="276" w:lineRule="auto"/>
        <w:ind w:left="720" w:hanging="360"/>
        <w:rPr>
          <w:i w:val="0"/>
          <w:sz w:val="22"/>
          <w:szCs w:val="22"/>
        </w:rPr>
      </w:pPr>
      <w:r w:rsidDel="00000000" w:rsidR="00000000" w:rsidRPr="00000000">
        <w:rPr>
          <w:rtl w:val="0"/>
        </w:rPr>
        <w:t xml:space="preserve">Read: </w:t>
      </w:r>
      <w:hyperlink r:id="rId32">
        <w:r w:rsidDel="00000000" w:rsidR="00000000" w:rsidRPr="00000000">
          <w:rPr>
            <w:color w:val="ba372a"/>
            <w:u w:val="single"/>
            <w:rtl w:val="0"/>
          </w:rPr>
          <w:t xml:space="preserve">Elementary and Secondary Education Act of 1965</w:t>
        </w:r>
      </w:hyperlink>
      <w:r w:rsidDel="00000000" w:rsidR="00000000" w:rsidRPr="00000000">
        <w:rPr>
          <w:rtl w:val="0"/>
        </w:rPr>
        <w:t xml:space="preserve"> by Paul (2016) for the Social Welfare History Project at Virginia Commonwealth University</w:t>
      </w:r>
    </w:p>
    <w:p w:rsidR="00000000" w:rsidDel="00000000" w:rsidP="00000000" w:rsidRDefault="00000000" w:rsidRPr="00000000" w14:paraId="00000097">
      <w:pPr>
        <w:pStyle w:val="Heading2"/>
        <w:rPr/>
      </w:pPr>
      <w:bookmarkStart w:colFirst="0" w:colLast="0" w:name="_c24a8gs9mykx" w:id="18"/>
      <w:bookmarkEnd w:id="18"/>
      <w:r w:rsidDel="00000000" w:rsidR="00000000" w:rsidRPr="00000000">
        <w:rPr>
          <w:rtl w:val="0"/>
        </w:rPr>
        <w:t xml:space="preserve">Module 6: Education Governance and Funding: State and Local</w:t>
      </w:r>
    </w:p>
    <w:p w:rsidR="00000000" w:rsidDel="00000000" w:rsidP="00000000" w:rsidRDefault="00000000" w:rsidRPr="00000000" w14:paraId="00000098">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23"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numPr>
          <w:ilvl w:val="0"/>
          <w:numId w:val="3"/>
        </w:numPr>
        <w:spacing w:before="200" w:line="276" w:lineRule="auto"/>
        <w:ind w:left="720" w:hanging="360"/>
        <w:rPr>
          <w:i w:val="0"/>
          <w:sz w:val="22"/>
          <w:szCs w:val="22"/>
        </w:rPr>
      </w:pPr>
      <w:r w:rsidDel="00000000" w:rsidR="00000000" w:rsidRPr="00000000">
        <w:rPr>
          <w:rtl w:val="0"/>
        </w:rPr>
        <w:t xml:space="preserve">Read: “Local School Boards, Politics and the Community” by Wirt and Kirst (2005) in </w:t>
      </w:r>
      <w:r w:rsidDel="00000000" w:rsidR="00000000" w:rsidRPr="00000000">
        <w:rPr>
          <w:i w:val="1"/>
          <w:rtl w:val="0"/>
        </w:rPr>
        <w:t xml:space="preserve">The Political Dynamics of American Education</w:t>
      </w:r>
      <w:r w:rsidDel="00000000" w:rsidR="00000000" w:rsidRPr="00000000">
        <w:rPr>
          <w:rtl w:val="0"/>
        </w:rPr>
      </w:r>
    </w:p>
    <w:p w:rsidR="00000000" w:rsidDel="00000000" w:rsidP="00000000" w:rsidRDefault="00000000" w:rsidRPr="00000000" w14:paraId="0000009A">
      <w:pPr>
        <w:numPr>
          <w:ilvl w:val="0"/>
          <w:numId w:val="3"/>
        </w:numPr>
        <w:spacing w:before="0" w:line="276" w:lineRule="auto"/>
        <w:ind w:left="720" w:hanging="360"/>
        <w:rPr>
          <w:i w:val="0"/>
          <w:sz w:val="22"/>
          <w:szCs w:val="22"/>
        </w:rPr>
      </w:pPr>
      <w:r w:rsidDel="00000000" w:rsidR="00000000" w:rsidRPr="00000000">
        <w:rPr>
          <w:rtl w:val="0"/>
        </w:rPr>
        <w:t xml:space="preserve">Read: “The History and Evolution of the State Role in Education Policy” by Wirt and Kirst (2005) in </w:t>
      </w:r>
      <w:r w:rsidDel="00000000" w:rsidR="00000000" w:rsidRPr="00000000">
        <w:rPr>
          <w:i w:val="1"/>
          <w:rtl w:val="0"/>
        </w:rPr>
        <w:t xml:space="preserve">The Political Dynamics of American Education</w:t>
      </w:r>
    </w:p>
    <w:p w:rsidR="00000000" w:rsidDel="00000000" w:rsidP="00000000" w:rsidRDefault="00000000" w:rsidRPr="00000000" w14:paraId="0000009B">
      <w:pPr>
        <w:numPr>
          <w:ilvl w:val="0"/>
          <w:numId w:val="3"/>
        </w:numPr>
        <w:spacing w:before="0" w:line="276" w:lineRule="auto"/>
        <w:ind w:left="720" w:hanging="360"/>
        <w:rPr>
          <w:i w:val="0"/>
          <w:sz w:val="22"/>
          <w:szCs w:val="22"/>
        </w:rPr>
      </w:pPr>
      <w:r w:rsidDel="00000000" w:rsidR="00000000" w:rsidRPr="00000000">
        <w:rPr>
          <w:rtl w:val="0"/>
        </w:rPr>
        <w:t xml:space="preserve">Read: </w:t>
      </w:r>
      <w:hyperlink r:id="rId33">
        <w:r w:rsidDel="00000000" w:rsidR="00000000" w:rsidRPr="00000000">
          <w:rPr>
            <w:color w:val="ba372a"/>
            <w:u w:val="single"/>
            <w:rtl w:val="0"/>
          </w:rPr>
          <w:t xml:space="preserve">Making Sense of State School Funding Policy</w:t>
        </w:r>
      </w:hyperlink>
      <w:r w:rsidDel="00000000" w:rsidR="00000000" w:rsidRPr="00000000">
        <w:rPr>
          <w:rtl w:val="0"/>
        </w:rPr>
        <w:t xml:space="preserve"> by Chingos and Blagg (2017) from The Urban Institute</w:t>
      </w:r>
    </w:p>
    <w:p w:rsidR="00000000" w:rsidDel="00000000" w:rsidP="00000000" w:rsidRDefault="00000000" w:rsidRPr="00000000" w14:paraId="0000009C">
      <w:pPr>
        <w:pStyle w:val="Heading2"/>
        <w:rPr/>
      </w:pPr>
      <w:bookmarkStart w:colFirst="0" w:colLast="0" w:name="_5h0cjvu2s8pa" w:id="19"/>
      <w:bookmarkEnd w:id="19"/>
      <w:r w:rsidDel="00000000" w:rsidR="00000000" w:rsidRPr="00000000">
        <w:rPr>
          <w:rtl w:val="0"/>
        </w:rPr>
        <w:t xml:space="preserve">Module 7: Education Governance and Funding: Federal</w:t>
      </w:r>
    </w:p>
    <w:p w:rsidR="00000000" w:rsidDel="00000000" w:rsidP="00000000" w:rsidRDefault="00000000" w:rsidRPr="00000000" w14:paraId="0000009D">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18"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numPr>
          <w:ilvl w:val="0"/>
          <w:numId w:val="13"/>
        </w:numPr>
        <w:spacing w:before="200" w:line="276" w:lineRule="auto"/>
        <w:ind w:left="720" w:hanging="360"/>
        <w:rPr>
          <w:i w:val="0"/>
          <w:sz w:val="22"/>
          <w:szCs w:val="22"/>
        </w:rPr>
      </w:pPr>
      <w:r w:rsidDel="00000000" w:rsidR="00000000" w:rsidRPr="00000000">
        <w:rPr>
          <w:rtl w:val="0"/>
        </w:rPr>
        <w:t xml:space="preserve">Watch: </w:t>
      </w:r>
      <w:hyperlink r:id="rId34">
        <w:r w:rsidDel="00000000" w:rsidR="00000000" w:rsidRPr="00000000">
          <w:rPr>
            <w:color w:val="0000ee"/>
            <w:u w:val="single"/>
            <w:shd w:fill="auto" w:val="clear"/>
            <w:rtl w:val="0"/>
          </w:rPr>
          <w:t xml:space="preserve">Why America's School Funding Crisis Is Only Getting Worse (HBO)</w:t>
        </w:r>
      </w:hyperlink>
      <w:r w:rsidDel="00000000" w:rsidR="00000000" w:rsidRPr="00000000">
        <w:rPr>
          <w:rtl w:val="0"/>
        </w:rPr>
      </w:r>
    </w:p>
    <w:p w:rsidR="00000000" w:rsidDel="00000000" w:rsidP="00000000" w:rsidRDefault="00000000" w:rsidRPr="00000000" w14:paraId="0000009F">
      <w:pPr>
        <w:numPr>
          <w:ilvl w:val="0"/>
          <w:numId w:val="13"/>
        </w:numPr>
        <w:spacing w:before="0" w:line="276" w:lineRule="auto"/>
        <w:ind w:left="720" w:hanging="360"/>
        <w:rPr>
          <w:i w:val="0"/>
          <w:sz w:val="22"/>
          <w:szCs w:val="22"/>
        </w:rPr>
      </w:pPr>
      <w:r w:rsidDel="00000000" w:rsidR="00000000" w:rsidRPr="00000000">
        <w:rPr>
          <w:rtl w:val="0"/>
        </w:rPr>
        <w:t xml:space="preserve">Read: “Patterns of Federal Interest in Education” by Manna (2007) in </w:t>
      </w:r>
      <w:r w:rsidDel="00000000" w:rsidR="00000000" w:rsidRPr="00000000">
        <w:rPr>
          <w:i w:val="1"/>
          <w:rtl w:val="0"/>
        </w:rPr>
        <w:t xml:space="preserve">School’s In: Federalism and the National Education Agenda</w:t>
      </w:r>
      <w:r w:rsidDel="00000000" w:rsidR="00000000" w:rsidRPr="00000000">
        <w:rPr>
          <w:rtl w:val="0"/>
        </w:rPr>
      </w:r>
    </w:p>
    <w:p w:rsidR="00000000" w:rsidDel="00000000" w:rsidP="00000000" w:rsidRDefault="00000000" w:rsidRPr="00000000" w14:paraId="000000A0">
      <w:pPr>
        <w:numPr>
          <w:ilvl w:val="0"/>
          <w:numId w:val="13"/>
        </w:numPr>
        <w:spacing w:before="0" w:line="276" w:lineRule="auto"/>
        <w:ind w:left="720" w:hanging="360"/>
        <w:rPr>
          <w:i w:val="0"/>
          <w:sz w:val="22"/>
          <w:szCs w:val="22"/>
        </w:rPr>
      </w:pPr>
      <w:r w:rsidDel="00000000" w:rsidR="00000000" w:rsidRPr="00000000">
        <w:rPr>
          <w:rtl w:val="0"/>
        </w:rPr>
        <w:t xml:space="preserve">Read: “Patterns of Federal Involvement in Education” by Manna (2007) in </w:t>
      </w:r>
      <w:r w:rsidDel="00000000" w:rsidR="00000000" w:rsidRPr="00000000">
        <w:rPr>
          <w:i w:val="1"/>
          <w:rtl w:val="0"/>
        </w:rPr>
        <w:t xml:space="preserve">School’s In: Federalism and the National Education Agenda</w:t>
      </w:r>
    </w:p>
    <w:p w:rsidR="00000000" w:rsidDel="00000000" w:rsidP="00000000" w:rsidRDefault="00000000" w:rsidRPr="00000000" w14:paraId="000000A1">
      <w:pPr>
        <w:numPr>
          <w:ilvl w:val="0"/>
          <w:numId w:val="13"/>
        </w:numPr>
        <w:spacing w:before="0" w:line="276" w:lineRule="auto"/>
        <w:ind w:left="720" w:hanging="360"/>
        <w:rPr>
          <w:i w:val="0"/>
          <w:sz w:val="22"/>
          <w:szCs w:val="22"/>
        </w:rPr>
      </w:pPr>
      <w:r w:rsidDel="00000000" w:rsidR="00000000" w:rsidRPr="00000000">
        <w:rPr>
          <w:rtl w:val="0"/>
        </w:rPr>
        <w:t xml:space="preserve">Read: </w:t>
      </w:r>
      <w:hyperlink r:id="rId35">
        <w:r w:rsidDel="00000000" w:rsidR="00000000" w:rsidRPr="00000000">
          <w:rPr>
            <w:color w:val="ba372a"/>
            <w:u w:val="single"/>
            <w:rtl w:val="0"/>
          </w:rPr>
          <w:t xml:space="preserve">No Child Left Behind: An Overview</w:t>
        </w:r>
      </w:hyperlink>
      <w:r w:rsidDel="00000000" w:rsidR="00000000" w:rsidRPr="00000000">
        <w:rPr>
          <w:rtl w:val="0"/>
        </w:rPr>
        <w:t xml:space="preserve"> by Klein (2015) in </w:t>
      </w:r>
      <w:r w:rsidDel="00000000" w:rsidR="00000000" w:rsidRPr="00000000">
        <w:rPr>
          <w:i w:val="1"/>
          <w:rtl w:val="0"/>
        </w:rPr>
        <w:t xml:space="preserve">Education Week</w:t>
      </w:r>
      <w:r w:rsidDel="00000000" w:rsidR="00000000" w:rsidRPr="00000000">
        <w:rPr>
          <w:rtl w:val="0"/>
        </w:rPr>
      </w:r>
    </w:p>
    <w:p w:rsidR="00000000" w:rsidDel="00000000" w:rsidP="00000000" w:rsidRDefault="00000000" w:rsidRPr="00000000" w14:paraId="000000A2">
      <w:pPr>
        <w:numPr>
          <w:ilvl w:val="0"/>
          <w:numId w:val="12"/>
        </w:numPr>
        <w:spacing w:before="0" w:line="276" w:lineRule="auto"/>
        <w:ind w:left="720" w:hanging="360"/>
        <w:rPr>
          <w:i w:val="0"/>
          <w:sz w:val="22"/>
          <w:szCs w:val="22"/>
        </w:rPr>
      </w:pPr>
      <w:r w:rsidDel="00000000" w:rsidR="00000000" w:rsidRPr="00000000">
        <w:rPr>
          <w:rtl w:val="0"/>
        </w:rPr>
        <w:t xml:space="preserve">Read: </w:t>
      </w:r>
      <w:hyperlink r:id="rId36">
        <w:r w:rsidDel="00000000" w:rsidR="00000000" w:rsidRPr="00000000">
          <w:rPr>
            <w:color w:val="ba372a"/>
            <w:u w:val="single"/>
            <w:rtl w:val="0"/>
          </w:rPr>
          <w:t xml:space="preserve">The Every Student Succeeds Act: An ESSA Overview</w:t>
        </w:r>
      </w:hyperlink>
      <w:r w:rsidDel="00000000" w:rsidR="00000000" w:rsidRPr="00000000">
        <w:rPr>
          <w:rtl w:val="0"/>
        </w:rPr>
        <w:t xml:space="preserve"> by Klein (2016) in </w:t>
      </w:r>
      <w:r w:rsidDel="00000000" w:rsidR="00000000" w:rsidRPr="00000000">
        <w:rPr>
          <w:i w:val="1"/>
          <w:rtl w:val="0"/>
        </w:rPr>
        <w:t xml:space="preserve">Education Week</w:t>
      </w:r>
      <w:r w:rsidDel="00000000" w:rsidR="00000000" w:rsidRPr="00000000">
        <w:rPr>
          <w:rtl w:val="0"/>
        </w:rPr>
        <w:t xml:space="preserve"> </w:t>
      </w:r>
    </w:p>
    <w:p w:rsidR="00000000" w:rsidDel="00000000" w:rsidP="00000000" w:rsidRDefault="00000000" w:rsidRPr="00000000" w14:paraId="000000A3">
      <w:pPr>
        <w:pStyle w:val="Heading2"/>
        <w:spacing w:before="480" w:line="297.59999999999997" w:lineRule="auto"/>
        <w:rPr/>
      </w:pPr>
      <w:bookmarkStart w:colFirst="0" w:colLast="0" w:name="_kr6yxmd5lhns" w:id="20"/>
      <w:bookmarkEnd w:id="20"/>
      <w:r w:rsidDel="00000000" w:rsidR="00000000" w:rsidRPr="00000000">
        <w:rPr>
          <w:rtl w:val="0"/>
        </w:rPr>
        <w:t xml:space="preserve">Module 8: Education Inequality </w:t>
      </w:r>
    </w:p>
    <w:p w:rsidR="00000000" w:rsidDel="00000000" w:rsidP="00000000" w:rsidRDefault="00000000" w:rsidRPr="00000000" w14:paraId="000000A4">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14"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numPr>
          <w:ilvl w:val="0"/>
          <w:numId w:val="1"/>
        </w:numPr>
        <w:spacing w:before="200" w:line="276" w:lineRule="auto"/>
        <w:ind w:left="720" w:hanging="360"/>
        <w:rPr>
          <w:i w:val="0"/>
          <w:sz w:val="22"/>
          <w:szCs w:val="22"/>
        </w:rPr>
      </w:pPr>
      <w:r w:rsidDel="00000000" w:rsidR="00000000" w:rsidRPr="00000000">
        <w:rPr>
          <w:rtl w:val="0"/>
        </w:rPr>
        <w:t xml:space="preserve">Watch: </w:t>
      </w:r>
      <w:hyperlink r:id="rId37">
        <w:r w:rsidDel="00000000" w:rsidR="00000000" w:rsidRPr="00000000">
          <w:rPr>
            <w:color w:val="0000ee"/>
            <w:u w:val="single"/>
            <w:shd w:fill="auto" w:val="clear"/>
            <w:rtl w:val="0"/>
          </w:rPr>
          <w:t xml:space="preserve">U.S. Schools Still Segregated</w:t>
        </w:r>
      </w:hyperlink>
      <w:r w:rsidDel="00000000" w:rsidR="00000000" w:rsidRPr="00000000">
        <w:rPr>
          <w:rtl w:val="0"/>
        </w:rPr>
      </w:r>
    </w:p>
    <w:p w:rsidR="00000000" w:rsidDel="00000000" w:rsidP="00000000" w:rsidRDefault="00000000" w:rsidRPr="00000000" w14:paraId="000000A6">
      <w:pPr>
        <w:numPr>
          <w:ilvl w:val="0"/>
          <w:numId w:val="1"/>
        </w:numPr>
        <w:spacing w:before="0" w:line="276" w:lineRule="auto"/>
        <w:ind w:left="720" w:hanging="360"/>
        <w:rPr>
          <w:i w:val="0"/>
          <w:sz w:val="22"/>
          <w:szCs w:val="22"/>
        </w:rPr>
      </w:pPr>
      <w:r w:rsidDel="00000000" w:rsidR="00000000" w:rsidRPr="00000000">
        <w:rPr>
          <w:rtl w:val="0"/>
        </w:rPr>
        <w:t xml:space="preserve">Read: </w:t>
      </w:r>
      <w:hyperlink r:id="rId38">
        <w:r w:rsidDel="00000000" w:rsidR="00000000" w:rsidRPr="00000000">
          <w:rPr>
            <w:color w:val="ba372a"/>
            <w:u w:val="single"/>
            <w:rtl w:val="0"/>
          </w:rPr>
          <w:t xml:space="preserve">Harming Our Common Future: America's Segregated Schools 65 Years after Brown</w:t>
        </w:r>
      </w:hyperlink>
      <w:r w:rsidDel="00000000" w:rsidR="00000000" w:rsidRPr="00000000">
        <w:rPr>
          <w:rtl w:val="0"/>
        </w:rPr>
        <w:t xml:space="preserve"> by Frankenberg et al. (2019) for The Civil Rights Project at UCLA (read only the executive summary, briefly skim the rest)</w:t>
      </w:r>
    </w:p>
    <w:p w:rsidR="00000000" w:rsidDel="00000000" w:rsidP="00000000" w:rsidRDefault="00000000" w:rsidRPr="00000000" w14:paraId="000000A7">
      <w:pPr>
        <w:numPr>
          <w:ilvl w:val="0"/>
          <w:numId w:val="1"/>
        </w:numPr>
        <w:spacing w:before="0" w:line="276" w:lineRule="auto"/>
        <w:ind w:left="720" w:hanging="360"/>
        <w:rPr>
          <w:i w:val="0"/>
          <w:sz w:val="22"/>
          <w:szCs w:val="22"/>
        </w:rPr>
      </w:pPr>
      <w:r w:rsidDel="00000000" w:rsidR="00000000" w:rsidRPr="00000000">
        <w:rPr>
          <w:rtl w:val="0"/>
        </w:rPr>
        <w:t xml:space="preserve">Read: “Chapter 8: The Civil Rights Backlash” by Black (2020) in </w:t>
      </w:r>
      <w:r w:rsidDel="00000000" w:rsidR="00000000" w:rsidRPr="00000000">
        <w:rPr>
          <w:i w:val="1"/>
          <w:rtl w:val="0"/>
        </w:rPr>
        <w:t xml:space="preserve">Schoolhouse Burning</w:t>
      </w:r>
      <w:r w:rsidDel="00000000" w:rsidR="00000000" w:rsidRPr="00000000">
        <w:rPr>
          <w:rtl w:val="0"/>
        </w:rPr>
        <w:t xml:space="preserve"> </w:t>
      </w:r>
    </w:p>
    <w:p w:rsidR="00000000" w:rsidDel="00000000" w:rsidP="00000000" w:rsidRDefault="00000000" w:rsidRPr="00000000" w14:paraId="000000A8">
      <w:pPr>
        <w:numPr>
          <w:ilvl w:val="0"/>
          <w:numId w:val="1"/>
        </w:numPr>
        <w:spacing w:before="0" w:line="276" w:lineRule="auto"/>
        <w:ind w:left="720" w:hanging="360"/>
        <w:rPr>
          <w:i w:val="0"/>
          <w:sz w:val="22"/>
          <w:szCs w:val="22"/>
        </w:rPr>
      </w:pPr>
      <w:r w:rsidDel="00000000" w:rsidR="00000000" w:rsidRPr="00000000">
        <w:rPr>
          <w:rtl w:val="0"/>
        </w:rPr>
        <w:t xml:space="preserve">Read: </w:t>
      </w:r>
      <w:hyperlink r:id="rId39">
        <w:r w:rsidDel="00000000" w:rsidR="00000000" w:rsidRPr="00000000">
          <w:rPr>
            <w:color w:val="ba372a"/>
            <w:u w:val="single"/>
            <w:rtl w:val="0"/>
          </w:rPr>
          <w:t xml:space="preserve">School Segregation, the Continuing Tragedy</w:t>
        </w:r>
      </w:hyperlink>
      <w:r w:rsidDel="00000000" w:rsidR="00000000" w:rsidRPr="00000000">
        <w:rPr>
          <w:i w:val="1"/>
          <w:rtl w:val="0"/>
        </w:rPr>
        <w:t xml:space="preserve"> </w:t>
      </w:r>
      <w:r w:rsidDel="00000000" w:rsidR="00000000" w:rsidRPr="00000000">
        <w:rPr>
          <w:rtl w:val="0"/>
        </w:rPr>
        <w:t xml:space="preserve">by Hannah-Jones (2014) in </w:t>
      </w:r>
      <w:r w:rsidDel="00000000" w:rsidR="00000000" w:rsidRPr="00000000">
        <w:rPr>
          <w:i w:val="1"/>
          <w:rtl w:val="0"/>
        </w:rPr>
        <w:t xml:space="preserve">ProPublica</w:t>
      </w:r>
    </w:p>
    <w:p w:rsidR="00000000" w:rsidDel="00000000" w:rsidP="00000000" w:rsidRDefault="00000000" w:rsidRPr="00000000" w14:paraId="000000A9">
      <w:pPr>
        <w:numPr>
          <w:ilvl w:val="0"/>
          <w:numId w:val="1"/>
        </w:numPr>
        <w:spacing w:before="0" w:line="276" w:lineRule="auto"/>
        <w:ind w:left="720" w:hanging="360"/>
        <w:rPr>
          <w:i w:val="0"/>
          <w:sz w:val="22"/>
          <w:szCs w:val="22"/>
        </w:rPr>
      </w:pPr>
      <w:r w:rsidDel="00000000" w:rsidR="00000000" w:rsidRPr="00000000">
        <w:rPr>
          <w:rtl w:val="0"/>
        </w:rPr>
        <w:t xml:space="preserve">Skim: </w:t>
      </w:r>
      <w:hyperlink r:id="rId40">
        <w:r w:rsidDel="00000000" w:rsidR="00000000" w:rsidRPr="00000000">
          <w:rPr>
            <w:color w:val="ba372a"/>
            <w:u w:val="single"/>
            <w:rtl w:val="0"/>
          </w:rPr>
          <w:t xml:space="preserve">Segregation and Racial Gaps in Special Education</w:t>
        </w:r>
      </w:hyperlink>
      <w:r w:rsidDel="00000000" w:rsidR="00000000" w:rsidRPr="00000000">
        <w:rPr>
          <w:rtl w:val="0"/>
        </w:rPr>
        <w:t xml:space="preserve"> by Elder et al. (2021) in </w:t>
      </w:r>
      <w:r w:rsidDel="00000000" w:rsidR="00000000" w:rsidRPr="00000000">
        <w:rPr>
          <w:i w:val="1"/>
          <w:rtl w:val="0"/>
        </w:rPr>
        <w:t xml:space="preserve">Education Next</w:t>
      </w:r>
      <w:r w:rsidDel="00000000" w:rsidR="00000000" w:rsidRPr="00000000">
        <w:rPr>
          <w:rtl w:val="0"/>
        </w:rPr>
        <w:t xml:space="preserve"> (read only the introduction, briefly skim the rest)</w:t>
      </w:r>
    </w:p>
    <w:p w:rsidR="00000000" w:rsidDel="00000000" w:rsidP="00000000" w:rsidRDefault="00000000" w:rsidRPr="00000000" w14:paraId="000000AA">
      <w:pPr>
        <w:pStyle w:val="Heading2"/>
        <w:rPr>
          <w:b w:val="1"/>
        </w:rPr>
      </w:pPr>
      <w:bookmarkStart w:colFirst="0" w:colLast="0" w:name="_os3fb6xt6dkv" w:id="21"/>
      <w:bookmarkEnd w:id="21"/>
      <w:r w:rsidDel="00000000" w:rsidR="00000000" w:rsidRPr="00000000">
        <w:rPr>
          <w:rtl w:val="0"/>
        </w:rPr>
        <w:t xml:space="preserve">Module 9: Education Reform and Accountability</w:t>
      </w:r>
      <w:r w:rsidDel="00000000" w:rsidR="00000000" w:rsidRPr="00000000">
        <w:rPr>
          <w:b w:val="0"/>
          <w:color w:val="666666"/>
          <w:sz w:val="20"/>
          <w:szCs w:val="20"/>
        </w:rPr>
        <w:drawing>
          <wp:inline distB="114300" distT="114300" distL="114300" distR="114300">
            <wp:extent cx="6400800" cy="27830"/>
            <wp:effectExtent b="0" l="0" r="0" t="0"/>
            <wp:docPr descr="short line" id="2"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numPr>
          <w:ilvl w:val="0"/>
          <w:numId w:val="9"/>
        </w:numPr>
        <w:spacing w:before="200" w:line="276" w:lineRule="auto"/>
        <w:ind w:left="720" w:hanging="360"/>
        <w:rPr>
          <w:i w:val="0"/>
          <w:sz w:val="22"/>
          <w:szCs w:val="22"/>
        </w:rPr>
      </w:pPr>
      <w:r w:rsidDel="00000000" w:rsidR="00000000" w:rsidRPr="00000000">
        <w:rPr>
          <w:rtl w:val="0"/>
        </w:rPr>
        <w:t xml:space="preserve">Watch: </w:t>
      </w:r>
      <w:hyperlink r:id="rId41">
        <w:r w:rsidDel="00000000" w:rsidR="00000000" w:rsidRPr="00000000">
          <w:rPr>
            <w:color w:val="0000ee"/>
            <w:u w:val="single"/>
            <w:shd w:fill="auto" w:val="clear"/>
            <w:rtl w:val="0"/>
          </w:rPr>
          <w:t xml:space="preserve">35 Years After 'A Nation at Risk': 36 Pages that Bent the Arc of Education</w:t>
        </w:r>
      </w:hyperlink>
      <w:r w:rsidDel="00000000" w:rsidR="00000000" w:rsidRPr="00000000">
        <w:rPr>
          <w:rtl w:val="0"/>
        </w:rPr>
      </w:r>
    </w:p>
    <w:p w:rsidR="00000000" w:rsidDel="00000000" w:rsidP="00000000" w:rsidRDefault="00000000" w:rsidRPr="00000000" w14:paraId="000000AC">
      <w:pPr>
        <w:numPr>
          <w:ilvl w:val="0"/>
          <w:numId w:val="9"/>
        </w:numPr>
        <w:spacing w:before="0" w:line="276" w:lineRule="auto"/>
        <w:ind w:left="720" w:hanging="360"/>
        <w:rPr>
          <w:i w:val="0"/>
          <w:sz w:val="22"/>
          <w:szCs w:val="22"/>
        </w:rPr>
      </w:pPr>
      <w:r w:rsidDel="00000000" w:rsidR="00000000" w:rsidRPr="00000000">
        <w:rPr>
          <w:rtl w:val="0"/>
        </w:rPr>
        <w:t xml:space="preserve">Watch: </w:t>
      </w:r>
      <w:hyperlink r:id="rId42">
        <w:r w:rsidDel="00000000" w:rsidR="00000000" w:rsidRPr="00000000">
          <w:rPr>
            <w:color w:val="0000ee"/>
            <w:u w:val="single"/>
            <w:shd w:fill="auto" w:val="clear"/>
            <w:rtl w:val="0"/>
          </w:rPr>
          <w:t xml:space="preserve">Charter Schools May Be the Future of Public Education</w:t>
        </w:r>
      </w:hyperlink>
      <w:r w:rsidDel="00000000" w:rsidR="00000000" w:rsidRPr="00000000">
        <w:rPr>
          <w:rtl w:val="0"/>
        </w:rPr>
      </w:r>
    </w:p>
    <w:p w:rsidR="00000000" w:rsidDel="00000000" w:rsidP="00000000" w:rsidRDefault="00000000" w:rsidRPr="00000000" w14:paraId="000000AD">
      <w:pPr>
        <w:numPr>
          <w:ilvl w:val="0"/>
          <w:numId w:val="9"/>
        </w:numPr>
        <w:spacing w:before="0" w:line="276" w:lineRule="auto"/>
        <w:ind w:left="720" w:hanging="360"/>
        <w:rPr>
          <w:i w:val="0"/>
          <w:sz w:val="22"/>
          <w:szCs w:val="22"/>
        </w:rPr>
      </w:pPr>
      <w:r w:rsidDel="00000000" w:rsidR="00000000" w:rsidRPr="00000000">
        <w:rPr>
          <w:rtl w:val="0"/>
        </w:rPr>
        <w:t xml:space="preserve">Read: </w:t>
      </w:r>
      <w:hyperlink r:id="rId43">
        <w:r w:rsidDel="00000000" w:rsidR="00000000" w:rsidRPr="00000000">
          <w:rPr>
            <w:color w:val="ba372a"/>
            <w:u w:val="single"/>
            <w:rtl w:val="0"/>
          </w:rPr>
          <w:t xml:space="preserve">The Untold History of Charter Schools</w:t>
        </w:r>
      </w:hyperlink>
      <w:r w:rsidDel="00000000" w:rsidR="00000000" w:rsidRPr="00000000">
        <w:rPr>
          <w:rtl w:val="0"/>
        </w:rPr>
        <w:t xml:space="preserve"> by Cohen (2017) in </w:t>
      </w:r>
      <w:r w:rsidDel="00000000" w:rsidR="00000000" w:rsidRPr="00000000">
        <w:rPr>
          <w:i w:val="1"/>
          <w:rtl w:val="0"/>
        </w:rPr>
        <w:t xml:space="preserve">Democracy: Journal of Ideas </w:t>
      </w:r>
      <w:r w:rsidDel="00000000" w:rsidR="00000000" w:rsidRPr="00000000">
        <w:rPr>
          <w:rtl w:val="0"/>
        </w:rPr>
        <w:t xml:space="preserve">(read only the first section)</w:t>
      </w:r>
    </w:p>
    <w:p w:rsidR="00000000" w:rsidDel="00000000" w:rsidP="00000000" w:rsidRDefault="00000000" w:rsidRPr="00000000" w14:paraId="000000AE">
      <w:pPr>
        <w:numPr>
          <w:ilvl w:val="0"/>
          <w:numId w:val="9"/>
        </w:numPr>
        <w:spacing w:before="0" w:line="276" w:lineRule="auto"/>
        <w:ind w:left="720" w:hanging="360"/>
        <w:rPr>
          <w:i w:val="0"/>
          <w:sz w:val="22"/>
          <w:szCs w:val="22"/>
        </w:rPr>
      </w:pPr>
      <w:r w:rsidDel="00000000" w:rsidR="00000000" w:rsidRPr="00000000">
        <w:rPr>
          <w:rtl w:val="0"/>
        </w:rPr>
        <w:t xml:space="preserve">Read: </w:t>
      </w:r>
      <w:hyperlink r:id="rId44">
        <w:r w:rsidDel="00000000" w:rsidR="00000000" w:rsidRPr="00000000">
          <w:rPr>
            <w:color w:val="ba372a"/>
            <w:u w:val="single"/>
            <w:rtl w:val="0"/>
          </w:rPr>
          <w:t xml:space="preserve">Holding Teachers Responsible For Fixing Failing Schools: The Battle Over Education Reform In Central Falls, Rhode Island</w:t>
        </w:r>
      </w:hyperlink>
      <w:r w:rsidDel="00000000" w:rsidR="00000000" w:rsidRPr="00000000">
        <w:rPr>
          <w:b w:val="1"/>
          <w:rtl w:val="0"/>
        </w:rPr>
        <w:t xml:space="preserve"> </w:t>
      </w:r>
      <w:r w:rsidDel="00000000" w:rsidR="00000000" w:rsidRPr="00000000">
        <w:rPr>
          <w:rtl w:val="0"/>
        </w:rPr>
        <w:t xml:space="preserve">by Rochefort and Donnelly (2011) in </w:t>
      </w:r>
      <w:r w:rsidDel="00000000" w:rsidR="00000000" w:rsidRPr="00000000">
        <w:rPr>
          <w:i w:val="1"/>
          <w:rtl w:val="0"/>
        </w:rPr>
        <w:t xml:space="preserve">Electronic Hallway</w:t>
      </w:r>
      <w:r w:rsidDel="00000000" w:rsidR="00000000" w:rsidRPr="00000000">
        <w:rPr>
          <w:rtl w:val="0"/>
        </w:rPr>
        <w:t xml:space="preserve"> </w:t>
      </w:r>
    </w:p>
    <w:p w:rsidR="00000000" w:rsidDel="00000000" w:rsidP="00000000" w:rsidRDefault="00000000" w:rsidRPr="00000000" w14:paraId="000000AF">
      <w:pPr>
        <w:numPr>
          <w:ilvl w:val="0"/>
          <w:numId w:val="9"/>
        </w:numPr>
        <w:spacing w:before="0" w:line="276" w:lineRule="auto"/>
        <w:ind w:left="720" w:hanging="360"/>
        <w:rPr>
          <w:i w:val="0"/>
          <w:sz w:val="22"/>
          <w:szCs w:val="22"/>
        </w:rPr>
      </w:pPr>
      <w:r w:rsidDel="00000000" w:rsidR="00000000" w:rsidRPr="00000000">
        <w:rPr>
          <w:rtl w:val="0"/>
        </w:rPr>
        <w:t xml:space="preserve">Skim: </w:t>
      </w:r>
      <w:hyperlink r:id="rId45">
        <w:r w:rsidDel="00000000" w:rsidR="00000000" w:rsidRPr="00000000">
          <w:rPr>
            <w:color w:val="ba372a"/>
            <w:u w:val="single"/>
            <w:rtl w:val="0"/>
          </w:rPr>
          <w:t xml:space="preserve">A​ ​Nation​ ​At​ ​Risk</w:t>
        </w:r>
      </w:hyperlink>
      <w:r w:rsidDel="00000000" w:rsidR="00000000" w:rsidRPr="00000000">
        <w:rPr>
          <w:rtl w:val="0"/>
        </w:rPr>
        <w:t xml:space="preserve"> (1983) by the National​ ​Commission​ ​on​ ​Excellence​ ​in​ ​Education  </w:t>
      </w:r>
    </w:p>
    <w:p w:rsidR="00000000" w:rsidDel="00000000" w:rsidP="00000000" w:rsidRDefault="00000000" w:rsidRPr="00000000" w14:paraId="000000B0">
      <w:pPr>
        <w:spacing w:before="0" w:line="276" w:lineRule="auto"/>
        <w:ind w:left="0" w:firstLine="0"/>
        <w:rPr/>
      </w:pPr>
      <w:r w:rsidDel="00000000" w:rsidR="00000000" w:rsidRPr="00000000">
        <w:rPr>
          <w:rtl w:val="0"/>
        </w:rPr>
      </w:r>
    </w:p>
    <w:p w:rsidR="00000000" w:rsidDel="00000000" w:rsidP="00000000" w:rsidRDefault="00000000" w:rsidRPr="00000000" w14:paraId="000000B1">
      <w:pPr>
        <w:pStyle w:val="Heading2"/>
        <w:spacing w:before="0" w:lineRule="auto"/>
        <w:rPr/>
      </w:pPr>
      <w:bookmarkStart w:colFirst="0" w:colLast="0" w:name="_etfod975hhia" w:id="22"/>
      <w:bookmarkEnd w:id="22"/>
      <w:r w:rsidDel="00000000" w:rsidR="00000000" w:rsidRPr="00000000">
        <w:rPr>
          <w:rtl w:val="0"/>
        </w:rPr>
        <w:t xml:space="preserve">Module 10: Education and Democracy</w:t>
      </w:r>
    </w:p>
    <w:p w:rsidR="00000000" w:rsidDel="00000000" w:rsidP="00000000" w:rsidRDefault="00000000" w:rsidRPr="00000000" w14:paraId="000000B2">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12"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numPr>
          <w:ilvl w:val="0"/>
          <w:numId w:val="10"/>
        </w:numPr>
        <w:spacing w:before="200" w:line="276" w:lineRule="auto"/>
        <w:ind w:left="720" w:hanging="360"/>
        <w:rPr>
          <w:i w:val="0"/>
          <w:sz w:val="22"/>
          <w:szCs w:val="22"/>
        </w:rPr>
      </w:pPr>
      <w:r w:rsidDel="00000000" w:rsidR="00000000" w:rsidRPr="00000000">
        <w:rPr>
          <w:rtl w:val="0"/>
        </w:rPr>
        <w:t xml:space="preserve">Read: </w:t>
      </w:r>
      <w:hyperlink r:id="rId46">
        <w:r w:rsidDel="00000000" w:rsidR="00000000" w:rsidRPr="00000000">
          <w:rPr>
            <w:color w:val="ba372a"/>
            <w:u w:val="single"/>
            <w:rtl w:val="0"/>
          </w:rPr>
          <w:t xml:space="preserve">What the Capitol Riot Means for Civics Education</w:t>
        </w:r>
      </w:hyperlink>
      <w:r w:rsidDel="00000000" w:rsidR="00000000" w:rsidRPr="00000000">
        <w:rPr>
          <w:rtl w:val="0"/>
        </w:rPr>
        <w:t xml:space="preserve"> by Chu (2021) from The Thomas B. Fordham Institute</w:t>
      </w:r>
    </w:p>
    <w:p w:rsidR="00000000" w:rsidDel="00000000" w:rsidP="00000000" w:rsidRDefault="00000000" w:rsidRPr="00000000" w14:paraId="000000B4">
      <w:pPr>
        <w:numPr>
          <w:ilvl w:val="0"/>
          <w:numId w:val="10"/>
        </w:numPr>
        <w:spacing w:before="0" w:line="276" w:lineRule="auto"/>
        <w:ind w:left="720" w:hanging="360"/>
        <w:rPr>
          <w:i w:val="0"/>
          <w:sz w:val="22"/>
          <w:szCs w:val="22"/>
        </w:rPr>
      </w:pPr>
      <w:r w:rsidDel="00000000" w:rsidR="00000000" w:rsidRPr="00000000">
        <w:rPr>
          <w:rtl w:val="0"/>
        </w:rPr>
        <w:t xml:space="preserve">Read: </w:t>
      </w:r>
      <w:hyperlink r:id="rId47">
        <w:r w:rsidDel="00000000" w:rsidR="00000000" w:rsidRPr="00000000">
          <w:rPr>
            <w:color w:val="ba372a"/>
            <w:u w:val="single"/>
            <w:rtl w:val="0"/>
          </w:rPr>
          <w:t xml:space="preserve">After Capitol Riot, Some States Turn to Civics Education</w:t>
        </w:r>
      </w:hyperlink>
      <w:r w:rsidDel="00000000" w:rsidR="00000000" w:rsidRPr="00000000">
        <w:rPr>
          <w:rtl w:val="0"/>
        </w:rPr>
        <w:t xml:space="preserve"> by Vasilogambros (2021) from </w:t>
      </w:r>
      <w:r w:rsidDel="00000000" w:rsidR="00000000" w:rsidRPr="00000000">
        <w:rPr>
          <w:i w:val="1"/>
          <w:rtl w:val="0"/>
        </w:rPr>
        <w:t xml:space="preserve">Pew</w:t>
      </w:r>
      <w:r w:rsidDel="00000000" w:rsidR="00000000" w:rsidRPr="00000000">
        <w:rPr>
          <w:rtl w:val="0"/>
        </w:rPr>
        <w:t xml:space="preserve"> </w:t>
      </w:r>
    </w:p>
    <w:p w:rsidR="00000000" w:rsidDel="00000000" w:rsidP="00000000" w:rsidRDefault="00000000" w:rsidRPr="00000000" w14:paraId="000000B5">
      <w:pPr>
        <w:numPr>
          <w:ilvl w:val="0"/>
          <w:numId w:val="10"/>
        </w:numPr>
        <w:spacing w:after="0" w:afterAutospacing="0" w:before="0" w:line="276" w:lineRule="auto"/>
        <w:ind w:left="720" w:hanging="360"/>
        <w:rPr>
          <w:i w:val="0"/>
          <w:sz w:val="22"/>
          <w:szCs w:val="22"/>
        </w:rPr>
      </w:pPr>
      <w:r w:rsidDel="00000000" w:rsidR="00000000" w:rsidRPr="00000000">
        <w:rPr>
          <w:rtl w:val="0"/>
        </w:rPr>
        <w:t xml:space="preserve">Read: </w:t>
      </w:r>
      <w:hyperlink r:id="rId48">
        <w:r w:rsidDel="00000000" w:rsidR="00000000" w:rsidRPr="00000000">
          <w:rPr>
            <w:color w:val="ba372a"/>
            <w:u w:val="single"/>
            <w:rtl w:val="0"/>
          </w:rPr>
          <w:t xml:space="preserve">The State of State Standards for Civics and U.S. History in 2021</w:t>
        </w:r>
      </w:hyperlink>
      <w:r w:rsidDel="00000000" w:rsidR="00000000" w:rsidRPr="00000000">
        <w:rPr>
          <w:rtl w:val="0"/>
        </w:rPr>
        <w:t xml:space="preserve"> by Stern, et al. (2021) from The Thomas B. Fordham Institute</w:t>
      </w:r>
    </w:p>
    <w:p w:rsidR="00000000" w:rsidDel="00000000" w:rsidP="00000000" w:rsidRDefault="00000000" w:rsidRPr="00000000" w14:paraId="000000B6">
      <w:pPr>
        <w:numPr>
          <w:ilvl w:val="1"/>
          <w:numId w:val="10"/>
        </w:numPr>
        <w:spacing w:after="240" w:before="0" w:beforeAutospacing="0" w:line="276" w:lineRule="auto"/>
        <w:ind w:left="1440" w:hanging="360"/>
        <w:rPr>
          <w:rFonts w:ascii="Arial" w:cs="Arial" w:eastAsia="Arial" w:hAnsi="Arial"/>
          <w:i w:val="0"/>
          <w:sz w:val="22"/>
          <w:szCs w:val="22"/>
        </w:rPr>
      </w:pPr>
      <w:r w:rsidDel="00000000" w:rsidR="00000000" w:rsidRPr="00000000">
        <w:rPr>
          <w:rtl w:val="0"/>
        </w:rPr>
        <w:t xml:space="preserve">After opening the PDF, read the Executive Summary (pages 14-17) and the Get Wrong/Get Right section (24-35)</w:t>
      </w:r>
    </w:p>
    <w:p w:rsidR="00000000" w:rsidDel="00000000" w:rsidP="00000000" w:rsidRDefault="00000000" w:rsidRPr="00000000" w14:paraId="000000B7">
      <w:pPr>
        <w:pStyle w:val="Heading2"/>
        <w:spacing w:before="480" w:lineRule="auto"/>
        <w:rPr/>
      </w:pPr>
      <w:bookmarkStart w:colFirst="0" w:colLast="0" w:name="_gl7q33o0kuwz" w:id="23"/>
      <w:bookmarkEnd w:id="23"/>
      <w:r w:rsidDel="00000000" w:rsidR="00000000" w:rsidRPr="00000000">
        <w:rPr>
          <w:rtl w:val="0"/>
        </w:rPr>
        <w:t xml:space="preserve">Module 11: Current Issues in Education - Reopening schools amidst COVID-19</w:t>
      </w:r>
    </w:p>
    <w:p w:rsidR="00000000" w:rsidDel="00000000" w:rsidP="00000000" w:rsidRDefault="00000000" w:rsidRPr="00000000" w14:paraId="000000B8">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4"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numPr>
          <w:ilvl w:val="0"/>
          <w:numId w:val="5"/>
        </w:numPr>
        <w:spacing w:before="200" w:line="276" w:lineRule="auto"/>
        <w:ind w:left="720" w:hanging="360"/>
        <w:rPr>
          <w:i w:val="0"/>
          <w:sz w:val="22"/>
          <w:szCs w:val="22"/>
        </w:rPr>
      </w:pPr>
      <w:r w:rsidDel="00000000" w:rsidR="00000000" w:rsidRPr="00000000">
        <w:rPr>
          <w:rtl w:val="0"/>
        </w:rPr>
        <w:t xml:space="preserve">Read: </w:t>
      </w:r>
      <w:hyperlink r:id="rId49">
        <w:r w:rsidDel="00000000" w:rsidR="00000000" w:rsidRPr="00000000">
          <w:rPr>
            <w:color w:val="ba372a"/>
            <w:u w:val="single"/>
            <w:rtl w:val="0"/>
          </w:rPr>
          <w:t xml:space="preserve">13,000 School Districts, 13,000 Approaches to Teaching During Covid</w:t>
        </w:r>
      </w:hyperlink>
      <w:r w:rsidDel="00000000" w:rsidR="00000000" w:rsidRPr="00000000">
        <w:rPr>
          <w:rtl w:val="0"/>
        </w:rPr>
        <w:t xml:space="preserve"> by Taylor (2021) in </w:t>
      </w:r>
      <w:r w:rsidDel="00000000" w:rsidR="00000000" w:rsidRPr="00000000">
        <w:rPr>
          <w:i w:val="1"/>
          <w:rtl w:val="0"/>
        </w:rPr>
        <w:t xml:space="preserve">The New York Times</w:t>
      </w:r>
    </w:p>
    <w:p w:rsidR="00000000" w:rsidDel="00000000" w:rsidP="00000000" w:rsidRDefault="00000000" w:rsidRPr="00000000" w14:paraId="000000BA">
      <w:pPr>
        <w:numPr>
          <w:ilvl w:val="0"/>
          <w:numId w:val="5"/>
        </w:numPr>
        <w:spacing w:before="0" w:line="276" w:lineRule="auto"/>
        <w:ind w:left="720" w:hanging="360"/>
        <w:rPr>
          <w:i w:val="1"/>
        </w:rPr>
      </w:pPr>
      <w:r w:rsidDel="00000000" w:rsidR="00000000" w:rsidRPr="00000000">
        <w:rPr>
          <w:rtl w:val="0"/>
        </w:rPr>
        <w:t xml:space="preserve">Read: </w:t>
      </w:r>
      <w:hyperlink r:id="rId50">
        <w:r w:rsidDel="00000000" w:rsidR="00000000" w:rsidRPr="00000000">
          <w:rPr>
            <w:color w:val="ba372a"/>
            <w:u w:val="single"/>
            <w:rtl w:val="0"/>
          </w:rPr>
          <w:t xml:space="preserve">Lawsuit Over Florida School Mask Mandates Now Before Judge</w:t>
        </w:r>
      </w:hyperlink>
      <w:r w:rsidDel="00000000" w:rsidR="00000000" w:rsidRPr="00000000">
        <w:rPr>
          <w:rtl w:val="0"/>
        </w:rPr>
        <w:t xml:space="preserve"> by AP (2021) in </w:t>
      </w:r>
      <w:r w:rsidDel="00000000" w:rsidR="00000000" w:rsidRPr="00000000">
        <w:rPr>
          <w:i w:val="1"/>
          <w:rtl w:val="0"/>
        </w:rPr>
        <w:t xml:space="preserve">NPR</w:t>
      </w:r>
    </w:p>
    <w:p w:rsidR="00000000" w:rsidDel="00000000" w:rsidP="00000000" w:rsidRDefault="00000000" w:rsidRPr="00000000" w14:paraId="000000BB">
      <w:pPr>
        <w:numPr>
          <w:ilvl w:val="0"/>
          <w:numId w:val="5"/>
        </w:numPr>
        <w:spacing w:before="0" w:line="276" w:lineRule="auto"/>
        <w:ind w:left="720" w:hanging="360"/>
        <w:rPr>
          <w:i w:val="1"/>
        </w:rPr>
      </w:pPr>
      <w:r w:rsidDel="00000000" w:rsidR="00000000" w:rsidRPr="00000000">
        <w:rPr>
          <w:rtl w:val="0"/>
        </w:rPr>
        <w:t xml:space="preserve">Read: </w:t>
      </w:r>
      <w:hyperlink r:id="rId51">
        <w:r w:rsidDel="00000000" w:rsidR="00000000" w:rsidRPr="00000000">
          <w:rPr>
            <w:color w:val="ba372a"/>
            <w:u w:val="single"/>
            <w:rtl w:val="0"/>
          </w:rPr>
          <w:t xml:space="preserve">Pandemic Parent Survey Finds Perverse Pattern: Students Are More Likely to Be Attending School in Person Where Covid Is Spreading More Rapidly</w:t>
        </w:r>
      </w:hyperlink>
      <w:r w:rsidDel="00000000" w:rsidR="00000000" w:rsidRPr="00000000">
        <w:rPr>
          <w:rtl w:val="0"/>
        </w:rPr>
        <w:t xml:space="preserve"> by Henderson, Peterson, and West (2020) in </w:t>
      </w:r>
      <w:r w:rsidDel="00000000" w:rsidR="00000000" w:rsidRPr="00000000">
        <w:rPr>
          <w:i w:val="1"/>
          <w:rtl w:val="0"/>
        </w:rPr>
        <w:t xml:space="preserve">Education Next</w:t>
      </w:r>
    </w:p>
    <w:p w:rsidR="00000000" w:rsidDel="00000000" w:rsidP="00000000" w:rsidRDefault="00000000" w:rsidRPr="00000000" w14:paraId="000000BC">
      <w:pPr>
        <w:numPr>
          <w:ilvl w:val="0"/>
          <w:numId w:val="5"/>
        </w:numPr>
        <w:spacing w:before="0" w:line="276" w:lineRule="auto"/>
        <w:ind w:left="720" w:hanging="360"/>
      </w:pPr>
      <w:r w:rsidDel="00000000" w:rsidR="00000000" w:rsidRPr="00000000">
        <w:rPr>
          <w:color w:val="404040"/>
          <w:rtl w:val="0"/>
        </w:rPr>
        <w:t xml:space="preserve">Read: </w:t>
      </w:r>
      <w:hyperlink r:id="rId52">
        <w:r w:rsidDel="00000000" w:rsidR="00000000" w:rsidRPr="00000000">
          <w:rPr>
            <w:color w:val="ba372a"/>
            <w:u w:val="single"/>
            <w:rtl w:val="0"/>
          </w:rPr>
          <w:t xml:space="preserve">What's Behind Racial Differences in Attitudes Toward School Reopening (and What to Do About Them)</w:t>
        </w:r>
      </w:hyperlink>
      <w:r w:rsidDel="00000000" w:rsidR="00000000" w:rsidRPr="00000000">
        <w:rPr>
          <w:i w:val="1"/>
          <w:color w:val="434343"/>
          <w:rtl w:val="0"/>
        </w:rPr>
        <w:t xml:space="preserve"> </w:t>
      </w:r>
      <w:r w:rsidDel="00000000" w:rsidR="00000000" w:rsidRPr="00000000">
        <w:rPr>
          <w:rtl w:val="0"/>
        </w:rPr>
        <w:t xml:space="preserve">by Kogan (2021) from the American Enterprise Institute </w:t>
      </w:r>
    </w:p>
    <w:p w:rsidR="00000000" w:rsidDel="00000000" w:rsidP="00000000" w:rsidRDefault="00000000" w:rsidRPr="00000000" w14:paraId="000000BD">
      <w:pPr>
        <w:numPr>
          <w:ilvl w:val="0"/>
          <w:numId w:val="5"/>
        </w:numPr>
        <w:spacing w:before="0" w:line="276" w:lineRule="auto"/>
        <w:ind w:left="720" w:hanging="360"/>
        <w:rPr>
          <w:i w:val="0"/>
          <w:sz w:val="22"/>
          <w:szCs w:val="22"/>
        </w:rPr>
      </w:pPr>
      <w:r w:rsidDel="00000000" w:rsidR="00000000" w:rsidRPr="00000000">
        <w:rPr>
          <w:rtl w:val="0"/>
        </w:rPr>
        <w:t xml:space="preserve">Listen: </w:t>
      </w:r>
      <w:hyperlink r:id="rId53">
        <w:r w:rsidDel="00000000" w:rsidR="00000000" w:rsidRPr="00000000">
          <w:rPr>
            <w:color w:val="ba372a"/>
            <w:u w:val="single"/>
            <w:rtl w:val="0"/>
          </w:rPr>
          <w:t xml:space="preserve">Why School Boards are a Nexus of America's Culture Wars</w:t>
        </w:r>
      </w:hyperlink>
      <w:r w:rsidDel="00000000" w:rsidR="00000000" w:rsidRPr="00000000">
        <w:rPr>
          <w:rtl w:val="0"/>
        </w:rPr>
        <w:t xml:space="preserve"> by Scheimer and Chakrabarti (2021) in </w:t>
      </w:r>
      <w:r w:rsidDel="00000000" w:rsidR="00000000" w:rsidRPr="00000000">
        <w:rPr>
          <w:i w:val="1"/>
          <w:rtl w:val="0"/>
        </w:rPr>
        <w:t xml:space="preserve">On Point</w:t>
      </w:r>
      <w:r w:rsidDel="00000000" w:rsidR="00000000" w:rsidRPr="00000000">
        <w:rPr>
          <w:rtl w:val="0"/>
        </w:rPr>
        <w:t xml:space="preserve"> and</w:t>
      </w:r>
      <w:r w:rsidDel="00000000" w:rsidR="00000000" w:rsidRPr="00000000">
        <w:rPr>
          <w:i w:val="1"/>
          <w:rtl w:val="0"/>
        </w:rPr>
        <w:t xml:space="preserve"> NPR</w:t>
      </w:r>
      <w:r w:rsidDel="00000000" w:rsidR="00000000" w:rsidRPr="00000000">
        <w:rPr>
          <w:rtl w:val="0"/>
        </w:rPr>
      </w:r>
    </w:p>
    <w:p w:rsidR="00000000" w:rsidDel="00000000" w:rsidP="00000000" w:rsidRDefault="00000000" w:rsidRPr="00000000" w14:paraId="000000BE">
      <w:pPr>
        <w:pStyle w:val="Heading2"/>
        <w:rPr/>
      </w:pPr>
      <w:bookmarkStart w:colFirst="0" w:colLast="0" w:name="_pn2ffei2zpw0" w:id="24"/>
      <w:bookmarkEnd w:id="24"/>
      <w:r w:rsidDel="00000000" w:rsidR="00000000" w:rsidRPr="00000000">
        <w:rPr>
          <w:rtl w:val="0"/>
        </w:rPr>
        <w:t xml:space="preserve">Module 12: Current Issues in Education - Critical race theory in curriculum</w:t>
      </w:r>
    </w:p>
    <w:p w:rsidR="00000000" w:rsidDel="00000000" w:rsidP="00000000" w:rsidRDefault="00000000" w:rsidRPr="00000000" w14:paraId="000000BF">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22"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numPr>
          <w:ilvl w:val="0"/>
          <w:numId w:val="4"/>
        </w:numPr>
        <w:spacing w:before="200" w:line="276" w:lineRule="auto"/>
        <w:ind w:left="720" w:hanging="360"/>
        <w:rPr>
          <w:i w:val="0"/>
          <w:sz w:val="22"/>
          <w:szCs w:val="22"/>
        </w:rPr>
      </w:pPr>
      <w:r w:rsidDel="00000000" w:rsidR="00000000" w:rsidRPr="00000000">
        <w:rPr>
          <w:rtl w:val="0"/>
        </w:rPr>
        <w:t xml:space="preserve">Watch: </w:t>
      </w:r>
      <w:hyperlink r:id="rId54">
        <w:r w:rsidDel="00000000" w:rsidR="00000000" w:rsidRPr="00000000">
          <w:rPr>
            <w:color w:val="0000ee"/>
            <w:u w:val="single"/>
            <w:shd w:fill="auto" w:val="clear"/>
            <w:rtl w:val="0"/>
          </w:rPr>
          <w:t xml:space="preserve">The Trials of Critical Race Theory | CBSN Originals</w:t>
        </w:r>
      </w:hyperlink>
      <w:r w:rsidDel="00000000" w:rsidR="00000000" w:rsidRPr="00000000">
        <w:rPr>
          <w:rtl w:val="0"/>
        </w:rPr>
        <w:t xml:space="preserve"> </w:t>
      </w:r>
    </w:p>
    <w:p w:rsidR="00000000" w:rsidDel="00000000" w:rsidP="00000000" w:rsidRDefault="00000000" w:rsidRPr="00000000" w14:paraId="000000C1">
      <w:pPr>
        <w:numPr>
          <w:ilvl w:val="0"/>
          <w:numId w:val="4"/>
        </w:numPr>
        <w:spacing w:before="0" w:line="276" w:lineRule="auto"/>
        <w:ind w:left="720" w:hanging="360"/>
        <w:rPr>
          <w:i w:val="0"/>
          <w:sz w:val="22"/>
          <w:szCs w:val="22"/>
        </w:rPr>
      </w:pPr>
      <w:r w:rsidDel="00000000" w:rsidR="00000000" w:rsidRPr="00000000">
        <w:rPr>
          <w:rtl w:val="0"/>
        </w:rPr>
        <w:t xml:space="preserve">Read: </w:t>
      </w:r>
      <w:hyperlink r:id="rId55">
        <w:r w:rsidDel="00000000" w:rsidR="00000000" w:rsidRPr="00000000">
          <w:rPr>
            <w:color w:val="ba372a"/>
            <w:u w:val="single"/>
            <w:rtl w:val="0"/>
          </w:rPr>
          <w:t xml:space="preserve">Why are states banning critical race theory?</w:t>
        </w:r>
      </w:hyperlink>
      <w:r w:rsidDel="00000000" w:rsidR="00000000" w:rsidRPr="00000000">
        <w:rPr>
          <w:rtl w:val="0"/>
        </w:rPr>
        <w:t xml:space="preserve"> by Ray and Gibbons (2021) in </w:t>
      </w:r>
      <w:r w:rsidDel="00000000" w:rsidR="00000000" w:rsidRPr="00000000">
        <w:rPr>
          <w:i w:val="1"/>
          <w:rtl w:val="0"/>
        </w:rPr>
        <w:t xml:space="preserve">Brookings</w:t>
      </w:r>
      <w:r w:rsidDel="00000000" w:rsidR="00000000" w:rsidRPr="00000000">
        <w:rPr>
          <w:rtl w:val="0"/>
        </w:rPr>
      </w:r>
    </w:p>
    <w:p w:rsidR="00000000" w:rsidDel="00000000" w:rsidP="00000000" w:rsidRDefault="00000000" w:rsidRPr="00000000" w14:paraId="000000C2">
      <w:pPr>
        <w:numPr>
          <w:ilvl w:val="0"/>
          <w:numId w:val="4"/>
        </w:numPr>
        <w:spacing w:before="0" w:line="276" w:lineRule="auto"/>
        <w:ind w:left="720" w:hanging="360"/>
        <w:rPr>
          <w:i w:val="0"/>
          <w:sz w:val="22"/>
          <w:szCs w:val="22"/>
        </w:rPr>
      </w:pPr>
      <w:r w:rsidDel="00000000" w:rsidR="00000000" w:rsidRPr="00000000">
        <w:rPr>
          <w:rtl w:val="0"/>
        </w:rPr>
        <w:t xml:space="preserve">Read: </w:t>
      </w:r>
      <w:hyperlink r:id="rId56">
        <w:r w:rsidDel="00000000" w:rsidR="00000000" w:rsidRPr="00000000">
          <w:rPr>
            <w:color w:val="ba372a"/>
            <w:u w:val="single"/>
            <w:rtl w:val="0"/>
          </w:rPr>
          <w:t xml:space="preserve">Where Critical Race Theory Comes From</w:t>
        </w:r>
      </w:hyperlink>
      <w:r w:rsidDel="00000000" w:rsidR="00000000" w:rsidRPr="00000000">
        <w:rPr>
          <w:rtl w:val="0"/>
        </w:rPr>
        <w:t xml:space="preserve"> by Buck (2022) in </w:t>
      </w:r>
      <w:r w:rsidDel="00000000" w:rsidR="00000000" w:rsidRPr="00000000">
        <w:rPr>
          <w:i w:val="1"/>
          <w:rtl w:val="0"/>
        </w:rPr>
        <w:t xml:space="preserve">National Review</w:t>
      </w:r>
    </w:p>
    <w:p w:rsidR="00000000" w:rsidDel="00000000" w:rsidP="00000000" w:rsidRDefault="00000000" w:rsidRPr="00000000" w14:paraId="000000C3">
      <w:pPr>
        <w:spacing w:before="480" w:line="276" w:lineRule="auto"/>
        <w:rPr/>
      </w:pPr>
      <w:r w:rsidDel="00000000" w:rsidR="00000000" w:rsidRPr="00000000">
        <w:rPr>
          <w:i w:val="1"/>
          <w:rtl w:val="0"/>
        </w:rPr>
        <w:t xml:space="preserve">Note</w:t>
      </w:r>
      <w:r w:rsidDel="00000000" w:rsidR="00000000" w:rsidRPr="00000000">
        <w:rPr>
          <w:rtl w:val="0"/>
        </w:rPr>
        <w:t xml:space="preserve">: </w:t>
      </w:r>
      <w:r w:rsidDel="00000000" w:rsidR="00000000" w:rsidRPr="00000000">
        <w:rPr>
          <w:rtl w:val="0"/>
        </w:rPr>
        <w:t xml:space="preserve">There are no assigned course materials for the remaining three modules of the course. Instead, you will spend the last three weeks working on your ECS Data Project. For Module 13, you will submit a short proposal that outlines your project and then engage in a peer feedback activity. For Module 14, you will meet with me for an individual consultation on your project, which is your chance to ask any remaining questions. Finally, you will submit your project in Module 15.</w:t>
      </w:r>
      <w:r w:rsidDel="00000000" w:rsidR="00000000" w:rsidRPr="00000000">
        <w:rPr>
          <w:rtl w:val="0"/>
        </w:rPr>
      </w:r>
    </w:p>
    <w:sectPr>
      <w:headerReference r:id="rId57" w:type="default"/>
      <w:headerReference r:id="rId58" w:type="first"/>
      <w:footerReference r:id="rId59" w:type="default"/>
      <w:footerReference r:id="rId60" w:type="first"/>
      <w:pgSz w:h="15840" w:w="12240" w:orient="portrait"/>
      <w:pgMar w:bottom="1440" w:top="144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-690562</wp:posOffset>
          </wp:positionH>
          <wp:positionV relativeFrom="paragraph">
            <wp:posOffset>438150</wp:posOffset>
          </wp:positionV>
          <wp:extent cx="7781925" cy="409575"/>
          <wp:effectExtent b="0" l="0" r="0" t="0"/>
          <wp:wrapTopAndBottom distB="0" distT="0"/>
          <wp:docPr descr="footer" id="26" name="image5.png"/>
          <a:graphic>
            <a:graphicData uri="http://schemas.openxmlformats.org/drawingml/2006/picture">
              <pic:pic>
                <pic:nvPicPr>
                  <pic:cNvPr descr="footer" id="0" name="image5.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-690562</wp:posOffset>
          </wp:positionH>
          <wp:positionV relativeFrom="paragraph">
            <wp:posOffset>438150</wp:posOffset>
          </wp:positionV>
          <wp:extent cx="7781925" cy="409575"/>
          <wp:effectExtent b="0" l="0" r="0" t="0"/>
          <wp:wrapTopAndBottom distB="0" distT="0"/>
          <wp:docPr descr="footer" id="19" name="image5.png"/>
          <a:graphic>
            <a:graphicData uri="http://schemas.openxmlformats.org/drawingml/2006/picture">
              <pic:pic>
                <pic:nvPicPr>
                  <pic:cNvPr descr="footer" id="0" name="image5.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35016948" cy="411480"/>
          <wp:effectExtent b="0" l="0" r="0" t="0"/>
          <wp:wrapTopAndBottom distB="0" distT="0"/>
          <wp:docPr descr="horizontal line" id="16" name="image5.png"/>
          <a:graphic>
            <a:graphicData uri="http://schemas.openxmlformats.org/drawingml/2006/picture">
              <pic:pic>
                <pic:nvPicPr>
                  <pic:cNvPr descr="horizontal line" id="0" name="image5.png"/>
                  <pic:cNvPicPr preferRelativeResize="0"/>
                </pic:nvPicPr>
                <pic:blipFill>
                  <a:blip r:embed="rId1"/>
                  <a:srcRect b="0" l="0" r="0" t="0"/>
                  <a:stretch>
                    <a:fillRect/>
                  </a:stretch>
                </pic:blipFill>
                <pic:spPr>
                  <a:xfrm>
                    <a:off x="0" y="0"/>
                    <a:ext cx="35016948" cy="411480"/>
                  </a:xfrm>
                  <a:prstGeom prst="rect"/>
                  <a:ln/>
                </pic:spPr>
              </pic:pic>
            </a:graphicData>
          </a:graphic>
        </wp:anchor>
      </w:drawing>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35016948" cy="411480"/>
          <wp:effectExtent b="0" l="0" r="0" t="0"/>
          <wp:wrapTopAndBottom distB="0" distT="0"/>
          <wp:docPr descr="horizontal line" id="6" name="image5.png"/>
          <a:graphic>
            <a:graphicData uri="http://schemas.openxmlformats.org/drawingml/2006/picture">
              <pic:pic>
                <pic:nvPicPr>
                  <pic:cNvPr descr="horizontal line" id="0" name="image5.png"/>
                  <pic:cNvPicPr preferRelativeResize="0"/>
                </pic:nvPicPr>
                <pic:blipFill>
                  <a:blip r:embed="rId1"/>
                  <a:srcRect b="0" l="0" r="0" t="0"/>
                  <a:stretch>
                    <a:fillRect/>
                  </a:stretch>
                </pic:blipFill>
                <pic:spPr>
                  <a:xfrm>
                    <a:off x="0" y="0"/>
                    <a:ext cx="35016948" cy="4114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Open Sans" w:cs="Open Sans" w:eastAsia="Open Sans" w:hAnsi="Open Sans"/>
      <w:b w:val="1"/>
      <w:color w:val="ba372a"/>
      <w:sz w:val="36"/>
      <w:szCs w:val="36"/>
    </w:rPr>
  </w:style>
  <w:style w:type="paragraph" w:styleId="Heading2">
    <w:name w:val="heading 2"/>
    <w:basedOn w:val="Normal"/>
    <w:next w:val="Normal"/>
    <w:pPr>
      <w:keepNext w:val="1"/>
      <w:keepLines w:val="1"/>
      <w:spacing w:before="480" w:lineRule="auto"/>
    </w:pPr>
    <w:rPr>
      <w:color w:val="666666"/>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educationnext.org/segregation-racial-gaps-special-education-new-evidence-on-debate-over-disproportionality/" TargetMode="External"/><Relationship Id="rId42" Type="http://schemas.openxmlformats.org/officeDocument/2006/relationships/hyperlink" Target="https://www.youtube.com/watch?v=yvir2PqkXuQ&amp;ab_channel=VICENews" TargetMode="External"/><Relationship Id="rId41" Type="http://schemas.openxmlformats.org/officeDocument/2006/relationships/hyperlink" Target="https://www.youtube.com/watch?v=WAtuIt36PJM&amp;ab_channel=The74" TargetMode="External"/><Relationship Id="rId44" Type="http://schemas.openxmlformats.org/officeDocument/2006/relationships/hyperlink" Target="https://cssh.northeastern.edu/wp-content/uploads/2020/07/HOLDING-TEACHERS-RESPONSIBLE-FOR-FAILING-SCHOOLS.pdf" TargetMode="External"/><Relationship Id="rId43" Type="http://schemas.openxmlformats.org/officeDocument/2006/relationships/hyperlink" Target="https://democracyjournal.org/arguments/the-untold-history-of-charter-schools/" TargetMode="External"/><Relationship Id="rId46" Type="http://schemas.openxmlformats.org/officeDocument/2006/relationships/hyperlink" Target="https://fordhaminstitute.org/national/commentary/what-capitol-riot-means-civics-education" TargetMode="External"/><Relationship Id="rId45" Type="http://schemas.openxmlformats.org/officeDocument/2006/relationships/hyperlink" Target="https://www.reaganfoundation.org/media/130020/a-nation-at-risk-repor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odle.com/poll/9nebrfd95qt7vn7f?utm_source=poll&amp;utm_medium=link" TargetMode="External"/><Relationship Id="rId48" Type="http://schemas.openxmlformats.org/officeDocument/2006/relationships/hyperlink" Target="https://fordhaminstitute.org/national/research/state-state-standards-civics-and-us-history-2021" TargetMode="External"/><Relationship Id="rId47" Type="http://schemas.openxmlformats.org/officeDocument/2006/relationships/hyperlink" Target="https://www.pewtrusts.org/en/research-and-analysis/blogs/stateline/2021/05/19/after-capitol-riot-some-states-turn-to-civics-education" TargetMode="External"/><Relationship Id="rId49" Type="http://schemas.openxmlformats.org/officeDocument/2006/relationships/hyperlink" Target="https://www.nytimes.com/2021/01/21/us/schools-coronavirus.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northeastern.zoom.us/my/austinbarraza" TargetMode="External"/><Relationship Id="rId8" Type="http://schemas.openxmlformats.org/officeDocument/2006/relationships/image" Target="media/image3.png"/><Relationship Id="rId31" Type="http://schemas.openxmlformats.org/officeDocument/2006/relationships/hyperlink" Target="https://doi.org/10.1177%2F1538192705279406" TargetMode="External"/><Relationship Id="rId30" Type="http://schemas.openxmlformats.org/officeDocument/2006/relationships/hyperlink" Target="https://doi.org/10.1177%2F1538192705279406" TargetMode="External"/><Relationship Id="rId33" Type="http://schemas.openxmlformats.org/officeDocument/2006/relationships/hyperlink" Target="https://www.urban.org/research/publication/making-sense-state-school-funding-policy/view/full_report" TargetMode="External"/><Relationship Id="rId32" Type="http://schemas.openxmlformats.org/officeDocument/2006/relationships/hyperlink" Target="https://socialwelfare.library.vcu.edu/programs/education/elementary-and-secondary-education-act-of-1965/" TargetMode="External"/><Relationship Id="rId35" Type="http://schemas.openxmlformats.org/officeDocument/2006/relationships/hyperlink" Target="https://www.edweek.org/policy-politics/no-child-left-behind-an-overview/2015/04" TargetMode="External"/><Relationship Id="rId34" Type="http://schemas.openxmlformats.org/officeDocument/2006/relationships/hyperlink" Target="https://www.youtube.com/watch?v=MBjrdHANZXo&amp;ab_channel=VICENews" TargetMode="External"/><Relationship Id="rId37" Type="http://schemas.openxmlformats.org/officeDocument/2006/relationships/hyperlink" Target="https://www.youtube.com/watch?v=i8pwm7GK0BM&amp;ab_channel=AJ%2B" TargetMode="External"/><Relationship Id="rId36" Type="http://schemas.openxmlformats.org/officeDocument/2006/relationships/hyperlink" Target="https://www.edweek.org/policy-politics/the-every-student-succeeds-act-an-essa-overview/2016/03" TargetMode="External"/><Relationship Id="rId39" Type="http://schemas.openxmlformats.org/officeDocument/2006/relationships/hyperlink" Target="https://www.propublica.org/article/ferguson-school-segregation" TargetMode="External"/><Relationship Id="rId38" Type="http://schemas.openxmlformats.org/officeDocument/2006/relationships/hyperlink" Target="https://www.civilrightsproject.ucla.edu/research/k-12-education/integration-and-diversity/harming-our-common-future-americas-segregated-schools-65-years-after-brown" TargetMode="External"/><Relationship Id="rId20" Type="http://schemas.openxmlformats.org/officeDocument/2006/relationships/hyperlink" Target="https://western.edu/covid-19-updates/" TargetMode="External"/><Relationship Id="rId22" Type="http://schemas.openxmlformats.org/officeDocument/2006/relationships/hyperlink" Target="https://www.youtube.com/watch?v=GgBax4WjdPA" TargetMode="External"/><Relationship Id="rId21" Type="http://schemas.openxmlformats.org/officeDocument/2006/relationships/hyperlink" Target="https://doi.org/10.1111/psj.12100" TargetMode="External"/><Relationship Id="rId24" Type="http://schemas.openxmlformats.org/officeDocument/2006/relationships/hyperlink" Target="https://doi.org/10.3102%2F00028312034001039" TargetMode="External"/><Relationship Id="rId23" Type="http://schemas.openxmlformats.org/officeDocument/2006/relationships/hyperlink" Target="https://www.youtube.com/watch?v=MxZOcT9wk6M&amp;ab_channel=Mod%E2%80%A2U%3APowerfulConceptsinSocialScience" TargetMode="External"/><Relationship Id="rId60" Type="http://schemas.openxmlformats.org/officeDocument/2006/relationships/footer" Target="footer1.xml"/><Relationship Id="rId26" Type="http://schemas.openxmlformats.org/officeDocument/2006/relationships/hyperlink" Target="https://www.educationnext.org/the-human-capital-century/" TargetMode="External"/><Relationship Id="rId25" Type="http://schemas.openxmlformats.org/officeDocument/2006/relationships/hyperlink" Target="https://www.youtube.com/watch?v=jLpBlAn09ns&amp;ab_channel=DanKrutka" TargetMode="External"/><Relationship Id="rId28" Type="http://schemas.openxmlformats.org/officeDocument/2006/relationships/hyperlink" Target="https://www.npr.org/sections/codeswitch/2014/05/16/312555636/before-brown-v-board-mendez-fought-californias-segregated-schools" TargetMode="External"/><Relationship Id="rId27" Type="http://schemas.openxmlformats.org/officeDocument/2006/relationships/hyperlink" Target="https://www.youtube.com/watch?v=FwxprgouAYU&amp;ab_channel=HarvardUniversity" TargetMode="External"/><Relationship Id="rId29" Type="http://schemas.openxmlformats.org/officeDocument/2006/relationships/hyperlink" Target="https://doi.org/10.1177%2F1538192705279406" TargetMode="External"/><Relationship Id="rId51" Type="http://schemas.openxmlformats.org/officeDocument/2006/relationships/hyperlink" Target="https://www.educationnext.org/pandemic-parent-survey-finds-perverse-pattern-students-more-likely-to-be-attending-school-in-person-where-covid-is-spreading-more-rapidly/" TargetMode="External"/><Relationship Id="rId50" Type="http://schemas.openxmlformats.org/officeDocument/2006/relationships/hyperlink" Target="https://www.npr.org/sections/back-to-school-live-updates/2021/08/26/1031423834/lawsuit-over-florida-school-mask-mandates-now-before-judge" TargetMode="External"/><Relationship Id="rId53" Type="http://schemas.openxmlformats.org/officeDocument/2006/relationships/hyperlink" Target="https://www.wbur.org/onpoint/2021/10/14/why-school-boards-are-a-nexus-for-american-educations-culture-wars" TargetMode="External"/><Relationship Id="rId52" Type="http://schemas.openxmlformats.org/officeDocument/2006/relationships/hyperlink" Target="https://www.aei.org/research-products/report/whats-behind-racial-differences-in-attitudes-toward-school-reopening-and-what-to-do-about-them/" TargetMode="External"/><Relationship Id="rId11" Type="http://schemas.openxmlformats.org/officeDocument/2006/relationships/hyperlink" Target="https://www.amazon.com/Schoolhouse-Burning-Education-American-Democracy-ebook/dp/B083J15KQY" TargetMode="External"/><Relationship Id="rId55" Type="http://schemas.openxmlformats.org/officeDocument/2006/relationships/hyperlink" Target="https://www.brookings.edu/blog/fixgov/2021/07/02/why-are-states-banning-critical-race-theory/" TargetMode="External"/><Relationship Id="rId10" Type="http://schemas.openxmlformats.org/officeDocument/2006/relationships/hyperlink" Target="https://bookstore.western.edu" TargetMode="External"/><Relationship Id="rId54" Type="http://schemas.openxmlformats.org/officeDocument/2006/relationships/hyperlink" Target="https://www.youtube.com/watch?v=WOqxuVVbTrQ" TargetMode="External"/><Relationship Id="rId13" Type="http://schemas.openxmlformats.org/officeDocument/2006/relationships/hyperlink" Target="https://library.western.edu/lib/ill" TargetMode="External"/><Relationship Id="rId57" Type="http://schemas.openxmlformats.org/officeDocument/2006/relationships/header" Target="header1.xml"/><Relationship Id="rId12" Type="http://schemas.openxmlformats.org/officeDocument/2006/relationships/hyperlink" Target="https://library.western.edu/lib/ill" TargetMode="External"/><Relationship Id="rId56" Type="http://schemas.openxmlformats.org/officeDocument/2006/relationships/hyperlink" Target="https://www.nationalreview.com/2022/01/where-critical-race-theory-comes-from/" TargetMode="External"/><Relationship Id="rId15" Type="http://schemas.openxmlformats.org/officeDocument/2006/relationships/hyperlink" Target="mailto:abarraza@western.edu" TargetMode="External"/><Relationship Id="rId59" Type="http://schemas.openxmlformats.org/officeDocument/2006/relationships/footer" Target="footer2.xml"/><Relationship Id="rId14" Type="http://schemas.openxmlformats.org/officeDocument/2006/relationships/hyperlink" Target="https://kb.wisc.edu/engr/interpro/page.php?id=91887" TargetMode="External"/><Relationship Id="rId58" Type="http://schemas.openxmlformats.org/officeDocument/2006/relationships/header" Target="header2.xml"/><Relationship Id="rId17" Type="http://schemas.openxmlformats.org/officeDocument/2006/relationships/hyperlink" Target="https://western.edu/academics/academic-resource-center/disability-services/" TargetMode="External"/><Relationship Id="rId16" Type="http://schemas.openxmlformats.org/officeDocument/2006/relationships/hyperlink" Target="https://catalog.western.edu/undergraduate/policies/." TargetMode="External"/><Relationship Id="rId19" Type="http://schemas.openxmlformats.org/officeDocument/2006/relationships/hyperlink" Target="https://western.edu/about/administration/it-services/student-helpdesk/" TargetMode="External"/><Relationship Id="rId18" Type="http://schemas.openxmlformats.org/officeDocument/2006/relationships/hyperlink" Target="https://western.edu/student-life/health-wellness/counseling-cen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