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rPr>
          <w:rFonts w:ascii="Open Sans" w:cs="Open Sans" w:eastAsia="Open Sans" w:hAnsi="Open Sans"/>
          <w:color w:val="666666"/>
          <w:sz w:val="20"/>
          <w:szCs w:val="20"/>
        </w:rPr>
      </w:pPr>
      <w:bookmarkStart w:colFirst="0" w:colLast="0" w:name="_kk1966kbedef" w:id="0"/>
      <w:bookmarkEnd w:id="0"/>
      <w:r w:rsidDel="00000000" w:rsidR="00000000" w:rsidRPr="00000000">
        <w:rPr>
          <w:rFonts w:ascii="Open Sans" w:cs="Open Sans" w:eastAsia="Open Sans" w:hAnsi="Open Sans"/>
          <w:b w:val="0"/>
          <w:color w:val="ba372a"/>
          <w:sz w:val="48"/>
          <w:szCs w:val="48"/>
          <w:rtl w:val="0"/>
        </w:rPr>
        <w:t xml:space="preserve">POLS 397</w:t>
      </w:r>
      <w:r w:rsidDel="00000000" w:rsidR="00000000" w:rsidRPr="00000000">
        <w:rPr>
          <w:rFonts w:ascii="Open Sans" w:cs="Open Sans" w:eastAsia="Open Sans" w:hAnsi="Open Sans"/>
          <w:b w:val="0"/>
          <w:sz w:val="48"/>
          <w:szCs w:val="48"/>
          <w:rtl w:val="0"/>
        </w:rPr>
        <w:br w:type="textWrapping"/>
      </w:r>
      <w:r w:rsidDel="00000000" w:rsidR="00000000" w:rsidRPr="00000000">
        <w:rPr>
          <w:rFonts w:ascii="Open Sans" w:cs="Open Sans" w:eastAsia="Open Sans" w:hAnsi="Open Sans"/>
          <w:rtl w:val="0"/>
        </w:rPr>
        <w:t xml:space="preserve">ECS Data Project</w:t>
      </w:r>
      <w:r w:rsidDel="00000000" w:rsidR="00000000" w:rsidRPr="00000000">
        <w:rPr>
          <w:rtl w:val="0"/>
        </w:rPr>
      </w:r>
    </w:p>
    <w:p w:rsidR="00000000" w:rsidDel="00000000" w:rsidP="00000000" w:rsidRDefault="00000000" w:rsidRPr="00000000" w14:paraId="00000002">
      <w:pPr>
        <w:pStyle w:val="Heading1"/>
        <w:rPr>
          <w:rFonts w:ascii="Open Sans" w:cs="Open Sans" w:eastAsia="Open Sans" w:hAnsi="Open Sans"/>
          <w:b w:val="1"/>
          <w:color w:val="ba372a"/>
        </w:rPr>
      </w:pPr>
      <w:bookmarkStart w:colFirst="0" w:colLast="0" w:name="_vrhvb96nxxe9" w:id="1"/>
      <w:bookmarkEnd w:id="1"/>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3">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3" name="image4.png"/>
            <a:graphic>
              <a:graphicData uri="http://schemas.openxmlformats.org/drawingml/2006/picture">
                <pic:pic>
                  <pic:nvPicPr>
                    <pic:cNvPr descr="short line" id="0" name="image4.png"/>
                    <pic:cNvPicPr preferRelativeResize="0"/>
                  </pic:nvPicPr>
                  <pic:blipFill>
                    <a:blip r:embed="rId6"/>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rFonts w:ascii="Open Sans" w:cs="Open Sans" w:eastAsia="Open Sans" w:hAnsi="Open Sans"/>
        </w:rPr>
      </w:pPr>
      <w:r w:rsidDel="00000000" w:rsidR="00000000" w:rsidRPr="00000000">
        <w:rPr>
          <w:rtl w:val="0"/>
        </w:rPr>
        <w:t xml:space="preserve">To help you investigate</w:t>
      </w:r>
      <w:r w:rsidDel="00000000" w:rsidR="00000000" w:rsidRPr="00000000">
        <w:rPr>
          <w:rFonts w:ascii="Open Sans" w:cs="Open Sans" w:eastAsia="Open Sans" w:hAnsi="Open Sans"/>
          <w:rtl w:val="0"/>
        </w:rPr>
        <w:t xml:space="preserve"> contemporary issues in education policy, you will use the Education </w:t>
      </w:r>
      <w:r w:rsidDel="00000000" w:rsidR="00000000" w:rsidRPr="00000000">
        <w:rPr>
          <w:rtl w:val="0"/>
        </w:rPr>
        <w:t xml:space="preserve">Commission</w:t>
      </w:r>
      <w:r w:rsidDel="00000000" w:rsidR="00000000" w:rsidRPr="00000000">
        <w:rPr>
          <w:rFonts w:ascii="Open Sans" w:cs="Open Sans" w:eastAsia="Open Sans" w:hAnsi="Open Sans"/>
          <w:rtl w:val="0"/>
        </w:rPr>
        <w:t xml:space="preserve"> of the States (ECS) </w:t>
      </w:r>
      <w:hyperlink r:id="rId7">
        <w:r w:rsidDel="00000000" w:rsidR="00000000" w:rsidRPr="00000000">
          <w:rPr>
            <w:rFonts w:ascii="Open Sans" w:cs="Open Sans" w:eastAsia="Open Sans" w:hAnsi="Open Sans"/>
            <w:color w:val="ba372a"/>
            <w:u w:val="single"/>
            <w:rtl w:val="0"/>
          </w:rPr>
          <w:t xml:space="preserve">State Education Policy Tracking</w:t>
        </w:r>
      </w:hyperlink>
      <w:r w:rsidDel="00000000" w:rsidR="00000000" w:rsidRPr="00000000">
        <w:rPr>
          <w:rFonts w:ascii="Open Sans" w:cs="Open Sans" w:eastAsia="Open Sans" w:hAnsi="Open Sans"/>
          <w:rtl w:val="0"/>
        </w:rPr>
        <w:t xml:space="preserve"> tool to describe recent trends in education legislation in a state of your choosing. ECS is a non-partisan organization which provides research, reports, and counsel on all things education policy and is a </w:t>
      </w:r>
      <w:r w:rsidDel="00000000" w:rsidR="00000000" w:rsidRPr="00000000">
        <w:rPr>
          <w:rtl w:val="0"/>
        </w:rPr>
        <w:t xml:space="preserve">trusted</w:t>
      </w:r>
      <w:r w:rsidDel="00000000" w:rsidR="00000000" w:rsidRPr="00000000">
        <w:rPr>
          <w:rFonts w:ascii="Open Sans" w:cs="Open Sans" w:eastAsia="Open Sans" w:hAnsi="Open Sans"/>
          <w:rtl w:val="0"/>
        </w:rPr>
        <w:t xml:space="preserve"> source when conducting any sort of research in education policy. </w:t>
      </w:r>
      <w:r w:rsidDel="00000000" w:rsidR="00000000" w:rsidRPr="00000000">
        <w:rPr>
          <w:rtl w:val="0"/>
        </w:rPr>
        <w:t xml:space="preserve">All submissions will utilize </w:t>
      </w:r>
      <w:hyperlink r:id="rId8">
        <w:r w:rsidDel="00000000" w:rsidR="00000000" w:rsidRPr="00000000">
          <w:rPr>
            <w:color w:val="ba372a"/>
            <w:u w:val="single"/>
            <w:rtl w:val="0"/>
          </w:rPr>
          <w:t xml:space="preserve">Unicheck</w:t>
        </w:r>
      </w:hyperlink>
      <w:r w:rsidDel="00000000" w:rsidR="00000000" w:rsidRPr="00000000">
        <w:rPr>
          <w:rtl w:val="0"/>
        </w:rPr>
        <w:t xml:space="preserve"> to ensure originality and check for appropriate citations.</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05">
      <w:pPr>
        <w:pStyle w:val="Heading1"/>
        <w:rPr/>
      </w:pPr>
      <w:bookmarkStart w:colFirst="0" w:colLast="0" w:name="_3s85f9p3xxry" w:id="2"/>
      <w:bookmarkEnd w:id="2"/>
      <w:r w:rsidDel="00000000" w:rsidR="00000000" w:rsidRPr="00000000">
        <w:rPr>
          <w:rtl w:val="0"/>
        </w:rPr>
        <w:t xml:space="preserve">Assignment</w:t>
      </w:r>
    </w:p>
    <w:p w:rsidR="00000000" w:rsidDel="00000000" w:rsidP="00000000" w:rsidRDefault="00000000" w:rsidRPr="00000000" w14:paraId="00000006">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5" name="image4.png"/>
            <a:graphic>
              <a:graphicData uri="http://schemas.openxmlformats.org/drawingml/2006/picture">
                <pic:pic>
                  <pic:nvPicPr>
                    <pic:cNvPr descr="short line" id="0" name="image4.png"/>
                    <pic:cNvPicPr preferRelativeResize="0"/>
                  </pic:nvPicPr>
                  <pic:blipFill>
                    <a:blip r:embed="rId6"/>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Open Sans" w:cs="Open Sans" w:eastAsia="Open Sans" w:hAnsi="Open Sans"/>
        </w:rPr>
      </w:pPr>
      <w:r w:rsidDel="00000000" w:rsidR="00000000" w:rsidRPr="00000000">
        <w:rPr>
          <w:rFonts w:ascii="Open Sans" w:cs="Open Sans" w:eastAsia="Open Sans" w:hAnsi="Open Sans"/>
          <w:rtl w:val="0"/>
        </w:rPr>
        <w:t xml:space="preserve">First, choose one state that you would like to investigate further. This could be a state you have lived in, a state which you would like to work in, or even a state </w:t>
      </w:r>
      <w:r w:rsidDel="00000000" w:rsidR="00000000" w:rsidRPr="00000000">
        <w:rPr>
          <w:rtl w:val="0"/>
        </w:rPr>
        <w:t xml:space="preserve">you are</w:t>
      </w:r>
      <w:r w:rsidDel="00000000" w:rsidR="00000000" w:rsidRPr="00000000">
        <w:rPr>
          <w:rFonts w:ascii="Open Sans" w:cs="Open Sans" w:eastAsia="Open Sans" w:hAnsi="Open Sans"/>
          <w:rtl w:val="0"/>
        </w:rPr>
        <w:t xml:space="preserve"> curious about. </w:t>
      </w:r>
    </w:p>
    <w:p w:rsidR="00000000" w:rsidDel="00000000" w:rsidP="00000000" w:rsidRDefault="00000000" w:rsidRPr="00000000" w14:paraId="00000008">
      <w:pPr>
        <w:rPr>
          <w:rFonts w:ascii="Open Sans" w:cs="Open Sans" w:eastAsia="Open Sans" w:hAnsi="Open Sans"/>
        </w:rPr>
      </w:pPr>
      <w:r w:rsidDel="00000000" w:rsidR="00000000" w:rsidRPr="00000000">
        <w:rPr>
          <w:rFonts w:ascii="Open Sans" w:cs="Open Sans" w:eastAsia="Open Sans" w:hAnsi="Open Sans"/>
          <w:rtl w:val="0"/>
        </w:rPr>
        <w:t xml:space="preserve">Then, visit the State Education Policy Tracking tool. Spend a few minutes playing around with the tool, filtering legislation by state and issue area. You will notice that any action you take on the top half of the tool (the map and issue view) will result in a change in the bottom half of the tool (bill view). To learn more about how to navigate this tool, </w:t>
      </w:r>
      <w:hyperlink r:id="rId9">
        <w:r w:rsidDel="00000000" w:rsidR="00000000" w:rsidRPr="00000000">
          <w:rPr>
            <w:color w:val="ba372a"/>
            <w:u w:val="single"/>
            <w:rtl w:val="0"/>
          </w:rPr>
          <w:t xml:space="preserve">check out this document</w:t>
        </w:r>
      </w:hyperlink>
      <w:r w:rsidDel="00000000" w:rsidR="00000000" w:rsidRPr="00000000">
        <w:rPr>
          <w:rtl w:val="0"/>
        </w:rPr>
        <w:t xml:space="preserve"> and </w:t>
      </w:r>
      <w:hyperlink r:id="rId10">
        <w:r w:rsidDel="00000000" w:rsidR="00000000" w:rsidRPr="00000000">
          <w:rPr>
            <w:color w:val="ba372a"/>
            <w:u w:val="single"/>
            <w:rtl w:val="0"/>
          </w:rPr>
          <w:t xml:space="preserve">watch this video</w:t>
        </w:r>
      </w:hyperlink>
      <w:r w:rsidDel="00000000" w:rsidR="00000000" w:rsidRPr="00000000">
        <w:rPr>
          <w:rFonts w:ascii="Open Sans" w:cs="Open Sans" w:eastAsia="Open Sans" w:hAnsi="Open Sans"/>
          <w:rtl w:val="0"/>
        </w:rPr>
        <w:t xml:space="preserve">. You will want to get comfortable with diving into different issue areas and looking up bill summaries before you start this project.</w:t>
      </w:r>
    </w:p>
    <w:p w:rsidR="00000000" w:rsidDel="00000000" w:rsidP="00000000" w:rsidRDefault="00000000" w:rsidRPr="00000000" w14:paraId="00000009">
      <w:pPr>
        <w:rPr>
          <w:rFonts w:ascii="Open Sans" w:cs="Open Sans" w:eastAsia="Open Sans" w:hAnsi="Open Sans"/>
        </w:rPr>
      </w:pPr>
      <w:r w:rsidDel="00000000" w:rsidR="00000000" w:rsidRPr="00000000">
        <w:rPr>
          <w:rFonts w:ascii="Open Sans" w:cs="Open Sans" w:eastAsia="Open Sans" w:hAnsi="Open Sans"/>
          <w:rtl w:val="0"/>
        </w:rPr>
        <w:t xml:space="preserve">Now, use the tool to select your state of interest to see what the legislature has been up to in the realm of education policy between </w:t>
      </w:r>
      <w:r w:rsidDel="00000000" w:rsidR="00000000" w:rsidRPr="00000000">
        <w:rPr>
          <w:rtl w:val="0"/>
        </w:rPr>
        <w:t xml:space="preserve">2020</w:t>
      </w:r>
      <w:r w:rsidDel="00000000" w:rsidR="00000000" w:rsidRPr="00000000">
        <w:rPr>
          <w:rFonts w:ascii="Open Sans" w:cs="Open Sans" w:eastAsia="Open Sans" w:hAnsi="Open Sans"/>
          <w:rtl w:val="0"/>
        </w:rPr>
        <w:t xml:space="preserve"> and 202</w:t>
      </w:r>
      <w:r w:rsidDel="00000000" w:rsidR="00000000" w:rsidRPr="00000000">
        <w:rPr>
          <w:rtl w:val="0"/>
        </w:rPr>
        <w:t xml:space="preserve">2</w:t>
      </w:r>
      <w:r w:rsidDel="00000000" w:rsidR="00000000" w:rsidRPr="00000000">
        <w:rPr>
          <w:rFonts w:ascii="Open Sans" w:cs="Open Sans" w:eastAsia="Open Sans" w:hAnsi="Open Sans"/>
          <w:rtl w:val="0"/>
        </w:rPr>
        <w:t xml:space="preserve">. The answer the following questions in each of the three categories.</w:t>
      </w:r>
    </w:p>
    <w:p w:rsidR="00000000" w:rsidDel="00000000" w:rsidP="00000000" w:rsidRDefault="00000000" w:rsidRPr="00000000" w14:paraId="0000000A">
      <w:pPr>
        <w:pStyle w:val="Heading2"/>
        <w:rPr>
          <w:rFonts w:ascii="Open Sans" w:cs="Open Sans" w:eastAsia="Open Sans" w:hAnsi="Open Sans"/>
          <w:i w:val="1"/>
          <w:color w:val="666666"/>
        </w:rPr>
      </w:pPr>
      <w:bookmarkStart w:colFirst="0" w:colLast="0" w:name="_2i8extu9ik9i" w:id="3"/>
      <w:bookmarkEnd w:id="3"/>
      <w:r w:rsidDel="00000000" w:rsidR="00000000" w:rsidRPr="00000000">
        <w:rPr>
          <w:rtl w:val="0"/>
        </w:rPr>
        <w:t xml:space="preserve">Description and Visualization</w:t>
      </w:r>
      <w:r w:rsidDel="00000000" w:rsidR="00000000" w:rsidRPr="00000000">
        <w:rPr>
          <w:rtl w:val="0"/>
        </w:rPr>
      </w:r>
    </w:p>
    <w:p w:rsidR="00000000" w:rsidDel="00000000" w:rsidP="00000000" w:rsidRDefault="00000000" w:rsidRPr="00000000" w14:paraId="0000000B">
      <w:pPr>
        <w:numPr>
          <w:ilvl w:val="0"/>
          <w:numId w:val="2"/>
        </w:numPr>
        <w:spacing w:after="0" w:afterAutospacing="0"/>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How many education bills did the legislature pass between </w:t>
      </w:r>
      <w:r w:rsidDel="00000000" w:rsidR="00000000" w:rsidRPr="00000000">
        <w:rPr>
          <w:rtl w:val="0"/>
        </w:rPr>
        <w:t xml:space="preserve">2020</w:t>
      </w:r>
      <w:r w:rsidDel="00000000" w:rsidR="00000000" w:rsidRPr="00000000">
        <w:rPr>
          <w:rFonts w:ascii="Open Sans" w:cs="Open Sans" w:eastAsia="Open Sans" w:hAnsi="Open Sans"/>
          <w:rtl w:val="0"/>
        </w:rPr>
        <w:t xml:space="preserve"> and 202</w:t>
      </w:r>
      <w:r w:rsidDel="00000000" w:rsidR="00000000" w:rsidRPr="00000000">
        <w:rPr>
          <w:rtl w:val="0"/>
        </w:rPr>
        <w:t xml:space="preserve">2</w:t>
      </w:r>
      <w:r w:rsidDel="00000000" w:rsidR="00000000" w:rsidRPr="00000000">
        <w:rPr>
          <w:rFonts w:ascii="Open Sans" w:cs="Open Sans" w:eastAsia="Open Sans" w:hAnsi="Open Sans"/>
          <w:rtl w:val="0"/>
        </w:rPr>
        <w:t xml:space="preserve">? What percentage of these bills were enacted? What percentage were vetoed?</w:t>
      </w:r>
    </w:p>
    <w:p w:rsidR="00000000" w:rsidDel="00000000" w:rsidP="00000000" w:rsidRDefault="00000000" w:rsidRPr="00000000" w14:paraId="0000000C">
      <w:pPr>
        <w:numPr>
          <w:ilvl w:val="0"/>
          <w:numId w:val="2"/>
        </w:numPr>
        <w:spacing w:before="0" w:beforeAutospacing="0"/>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Include a screenshot of the tracking tool which shows the number of bills passed by the legislature</w:t>
      </w:r>
      <w:r w:rsidDel="00000000" w:rsidR="00000000" w:rsidRPr="00000000">
        <w:rPr>
          <w:rtl w:val="0"/>
        </w:rPr>
        <w:t xml:space="preserve">, as seen in </w:t>
      </w:r>
      <w:hyperlink r:id="rId11">
        <w:r w:rsidDel="00000000" w:rsidR="00000000" w:rsidRPr="00000000">
          <w:rPr>
            <w:color w:val="0000ee"/>
            <w:u w:val="single"/>
            <w:shd w:fill="auto" w:val="clear"/>
            <w:rtl w:val="0"/>
          </w:rPr>
          <w:t xml:space="preserve">POLS 397 - ECS Data Project Template</w:t>
        </w:r>
      </w:hyperlink>
      <w:r w:rsidDel="00000000" w:rsidR="00000000" w:rsidRPr="00000000">
        <w:rPr>
          <w:rtl w:val="0"/>
        </w:rPr>
        <w:t xml:space="preserve">.</w:t>
      </w: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0D">
      <w:pPr>
        <w:pStyle w:val="Heading2"/>
        <w:rPr/>
      </w:pPr>
      <w:bookmarkStart w:colFirst="0" w:colLast="0" w:name="_idcc2e4jp3gj" w:id="4"/>
      <w:bookmarkEnd w:id="4"/>
      <w:r w:rsidDel="00000000" w:rsidR="00000000" w:rsidRPr="00000000">
        <w:rPr>
          <w:rtl w:val="0"/>
        </w:rPr>
        <w:t xml:space="preserve">Policy Trends</w:t>
      </w:r>
    </w:p>
    <w:p w:rsidR="00000000" w:rsidDel="00000000" w:rsidP="00000000" w:rsidRDefault="00000000" w:rsidRPr="00000000" w14:paraId="0000000E">
      <w:pPr>
        <w:numPr>
          <w:ilvl w:val="0"/>
          <w:numId w:val="3"/>
        </w:numPr>
        <w:spacing w:after="0" w:afterAutospacing="0"/>
        <w:ind w:left="720" w:hanging="360"/>
      </w:pPr>
      <w:r w:rsidDel="00000000" w:rsidR="00000000" w:rsidRPr="00000000">
        <w:rPr>
          <w:rtl w:val="0"/>
        </w:rPr>
        <w:t xml:space="preserve">Describe the overall trends in education bills passed by the legislature: What issue area(s) was the legislature most active in? What issue area(s) was the legislature least active in? </w:t>
      </w:r>
    </w:p>
    <w:p w:rsidR="00000000" w:rsidDel="00000000" w:rsidP="00000000" w:rsidRDefault="00000000" w:rsidRPr="00000000" w14:paraId="0000000F">
      <w:pPr>
        <w:numPr>
          <w:ilvl w:val="0"/>
          <w:numId w:val="3"/>
        </w:numPr>
        <w:spacing w:before="0" w:beforeAutospacing="0"/>
        <w:ind w:left="720" w:hanging="360"/>
      </w:pPr>
      <w:r w:rsidDel="00000000" w:rsidR="00000000" w:rsidRPr="00000000">
        <w:rPr>
          <w:rtl w:val="0"/>
        </w:rPr>
        <w:t xml:space="preserve">Why do you think the legislature was most active and least active in these issue areas? Here, you will want to use the bill summaries in conjunction with outside research to understand some of the reasons behind these trends. Great places to start looking include sites like </w:t>
      </w:r>
      <w:hyperlink r:id="rId12">
        <w:r w:rsidDel="00000000" w:rsidR="00000000" w:rsidRPr="00000000">
          <w:rPr>
            <w:color w:val="ba372a"/>
            <w:u w:val="single"/>
            <w:rtl w:val="0"/>
          </w:rPr>
          <w:t xml:space="preserve">ECS</w:t>
        </w:r>
      </w:hyperlink>
      <w:r w:rsidDel="00000000" w:rsidR="00000000" w:rsidRPr="00000000">
        <w:rPr>
          <w:rtl w:val="0"/>
        </w:rPr>
        <w:t xml:space="preserve">, </w:t>
      </w:r>
      <w:hyperlink r:id="rId13">
        <w:r w:rsidDel="00000000" w:rsidR="00000000" w:rsidRPr="00000000">
          <w:rPr>
            <w:color w:val="ba372a"/>
            <w:u w:val="single"/>
            <w:rtl w:val="0"/>
          </w:rPr>
          <w:t xml:space="preserve">Education Next</w:t>
        </w:r>
      </w:hyperlink>
      <w:r w:rsidDel="00000000" w:rsidR="00000000" w:rsidRPr="00000000">
        <w:rPr>
          <w:rtl w:val="0"/>
        </w:rPr>
        <w:t xml:space="preserve">, </w:t>
      </w:r>
      <w:hyperlink r:id="rId14">
        <w:r w:rsidDel="00000000" w:rsidR="00000000" w:rsidRPr="00000000">
          <w:rPr>
            <w:color w:val="ba372a"/>
            <w:u w:val="single"/>
            <w:rtl w:val="0"/>
          </w:rPr>
          <w:t xml:space="preserve">Education Week</w:t>
        </w:r>
      </w:hyperlink>
      <w:r w:rsidDel="00000000" w:rsidR="00000000" w:rsidRPr="00000000">
        <w:rPr>
          <w:rtl w:val="0"/>
        </w:rPr>
        <w:t xml:space="preserve">, </w:t>
      </w:r>
      <w:hyperlink r:id="rId15">
        <w:r w:rsidDel="00000000" w:rsidR="00000000" w:rsidRPr="00000000">
          <w:rPr>
            <w:color w:val="ba372a"/>
            <w:u w:val="single"/>
            <w:rtl w:val="0"/>
          </w:rPr>
          <w:t xml:space="preserve">Inside Higher</w:t>
        </w:r>
      </w:hyperlink>
      <w:hyperlink r:id="rId16">
        <w:r w:rsidDel="00000000" w:rsidR="00000000" w:rsidRPr="00000000">
          <w:rPr>
            <w:color w:val="1155cc"/>
            <w:u w:val="single"/>
            <w:rtl w:val="0"/>
          </w:rPr>
          <w:t xml:space="preserve"> </w:t>
        </w:r>
      </w:hyperlink>
      <w:hyperlink r:id="rId17">
        <w:r w:rsidDel="00000000" w:rsidR="00000000" w:rsidRPr="00000000">
          <w:rPr>
            <w:color w:val="ba372a"/>
            <w:u w:val="single"/>
            <w:rtl w:val="0"/>
          </w:rPr>
          <w:t xml:space="preserve">Ed</w:t>
        </w:r>
      </w:hyperlink>
      <w:r w:rsidDel="00000000" w:rsidR="00000000" w:rsidRPr="00000000">
        <w:rPr>
          <w:rtl w:val="0"/>
        </w:rPr>
        <w:t xml:space="preserve">, as well as think tanks like the </w:t>
      </w:r>
      <w:hyperlink r:id="rId18">
        <w:r w:rsidDel="00000000" w:rsidR="00000000" w:rsidRPr="00000000">
          <w:rPr>
            <w:color w:val="ba372a"/>
            <w:u w:val="single"/>
            <w:rtl w:val="0"/>
          </w:rPr>
          <w:t xml:space="preserve">Urban Institute</w:t>
        </w:r>
      </w:hyperlink>
      <w:r w:rsidDel="00000000" w:rsidR="00000000" w:rsidRPr="00000000">
        <w:rPr>
          <w:rtl w:val="0"/>
        </w:rPr>
        <w:t xml:space="preserve">, </w:t>
      </w:r>
      <w:hyperlink r:id="rId19">
        <w:r w:rsidDel="00000000" w:rsidR="00000000" w:rsidRPr="00000000">
          <w:rPr>
            <w:color w:val="ba372a"/>
            <w:u w:val="single"/>
            <w:rtl w:val="0"/>
          </w:rPr>
          <w:t xml:space="preserve">Brookings</w:t>
        </w:r>
      </w:hyperlink>
      <w:r w:rsidDel="00000000" w:rsidR="00000000" w:rsidRPr="00000000">
        <w:rPr>
          <w:rtl w:val="0"/>
        </w:rPr>
        <w:t xml:space="preserve">, and </w:t>
      </w:r>
      <w:hyperlink r:id="rId20">
        <w:r w:rsidDel="00000000" w:rsidR="00000000" w:rsidRPr="00000000">
          <w:rPr>
            <w:color w:val="ba372a"/>
            <w:u w:val="single"/>
            <w:rtl w:val="0"/>
          </w:rPr>
          <w:t xml:space="preserve">AEI</w:t>
        </w:r>
      </w:hyperlink>
      <w:r w:rsidDel="00000000" w:rsidR="00000000" w:rsidRPr="00000000">
        <w:rPr>
          <w:rtl w:val="0"/>
        </w:rPr>
        <w:t xml:space="preserve">.</w:t>
      </w:r>
    </w:p>
    <w:p w:rsidR="00000000" w:rsidDel="00000000" w:rsidP="00000000" w:rsidRDefault="00000000" w:rsidRPr="00000000" w14:paraId="00000010">
      <w:pPr>
        <w:pStyle w:val="Heading2"/>
        <w:rPr>
          <w:i w:val="0"/>
        </w:rPr>
      </w:pPr>
      <w:bookmarkStart w:colFirst="0" w:colLast="0" w:name="_rjke92295g5h" w:id="5"/>
      <w:bookmarkEnd w:id="5"/>
      <w:r w:rsidDel="00000000" w:rsidR="00000000" w:rsidRPr="00000000">
        <w:rPr>
          <w:rtl w:val="0"/>
        </w:rPr>
        <w:t xml:space="preserve">Module Connection</w:t>
      </w:r>
      <w:r w:rsidDel="00000000" w:rsidR="00000000" w:rsidRPr="00000000">
        <w:rPr>
          <w:rtl w:val="0"/>
        </w:rPr>
      </w:r>
    </w:p>
    <w:p w:rsidR="00000000" w:rsidDel="00000000" w:rsidP="00000000" w:rsidRDefault="00000000" w:rsidRPr="00000000" w14:paraId="00000011">
      <w:pPr>
        <w:numPr>
          <w:ilvl w:val="0"/>
          <w:numId w:val="1"/>
        </w:numPr>
        <w:spacing w:after="0" w:afterAutospacing="0"/>
        <w:ind w:left="720" w:hanging="360"/>
      </w:pPr>
      <w:r w:rsidDel="00000000" w:rsidR="00000000" w:rsidRPr="00000000">
        <w:rPr>
          <w:rtl w:val="0"/>
        </w:rPr>
        <w:t xml:space="preserve">Choose two education bills passed by the legislature and connect it to two of the module’s topics: What is the purpose of each bill and how are they similar to what we covered in that module? Do the bills represent a departure (or even innovation) from the content in the module’s readings, videos, or other materials?</w:t>
      </w:r>
    </w:p>
    <w:p w:rsidR="00000000" w:rsidDel="00000000" w:rsidP="00000000" w:rsidRDefault="00000000" w:rsidRPr="00000000" w14:paraId="00000012">
      <w:pPr>
        <w:numPr>
          <w:ilvl w:val="0"/>
          <w:numId w:val="1"/>
        </w:numPr>
        <w:spacing w:before="0" w:beforeAutospacing="0"/>
        <w:ind w:left="720" w:hanging="360"/>
        <w:rPr>
          <w:u w:val="none"/>
        </w:rPr>
      </w:pPr>
      <w:r w:rsidDel="00000000" w:rsidR="00000000" w:rsidRPr="00000000">
        <w:rPr>
          <w:rtl w:val="0"/>
        </w:rPr>
        <w:t xml:space="preserve">Include a screenshot of the bill details from the tracking tool. An example can be seen in </w:t>
      </w:r>
      <w:hyperlink r:id="rId21">
        <w:r w:rsidDel="00000000" w:rsidR="00000000" w:rsidRPr="00000000">
          <w:rPr>
            <w:color w:val="0000ee"/>
            <w:u w:val="single"/>
            <w:shd w:fill="auto" w:val="clear"/>
            <w:rtl w:val="0"/>
          </w:rPr>
          <w:t xml:space="preserve">POLS 397 - ECS Data Project Template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pStyle w:val="Heading1"/>
        <w:rPr/>
      </w:pPr>
      <w:bookmarkStart w:colFirst="0" w:colLast="0" w:name="_y9on56uhormi" w:id="6"/>
      <w:bookmarkEnd w:id="6"/>
      <w:r w:rsidDel="00000000" w:rsidR="00000000" w:rsidRPr="00000000">
        <w:rPr>
          <w:rtl w:val="0"/>
        </w:rPr>
        <w:t xml:space="preserve">Rubric and Format</w:t>
      </w:r>
    </w:p>
    <w:p w:rsidR="00000000" w:rsidDel="00000000" w:rsidP="00000000" w:rsidRDefault="00000000" w:rsidRPr="00000000" w14:paraId="00000014">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6" name="image4.png"/>
            <a:graphic>
              <a:graphicData uri="http://schemas.openxmlformats.org/drawingml/2006/picture">
                <pic:pic>
                  <pic:nvPicPr>
                    <pic:cNvPr descr="short line" id="0" name="image4.png"/>
                    <pic:cNvPicPr preferRelativeResize="0"/>
                  </pic:nvPicPr>
                  <pic:blipFill>
                    <a:blip r:embed="rId6"/>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00" w:lineRule="auto"/>
        <w:rPr/>
      </w:pPr>
      <w:r w:rsidDel="00000000" w:rsidR="00000000" w:rsidRPr="00000000">
        <w:rPr>
          <w:rtl w:val="0"/>
        </w:rPr>
        <w:t xml:space="preserve">This assignment is worth 40 points and will be assessed using the following categories:</w:t>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3360"/>
        <w:gridCol w:w="3360"/>
        <w:tblGridChange w:id="0">
          <w:tblGrid>
            <w:gridCol w:w="3360"/>
            <w:gridCol w:w="3360"/>
            <w:gridCol w:w="3360"/>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w:t>
            </w:r>
            <w:r w:rsidDel="00000000" w:rsidR="00000000" w:rsidRPr="00000000">
              <w:rPr>
                <w:sz w:val="20"/>
                <w:szCs w:val="20"/>
                <w:rtl w:val="0"/>
              </w:rPr>
              <w:t xml:space="preserve"> points</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Analysis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10 </w:t>
            </w:r>
            <w:r w:rsidDel="00000000" w:rsidR="00000000" w:rsidRPr="00000000">
              <w:rPr>
                <w:sz w:val="20"/>
                <w:szCs w:val="20"/>
                <w:rtl w:val="0"/>
              </w:rPr>
              <w:t xml:space="preserve">points</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Proofreading</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10</w:t>
            </w:r>
            <w:r w:rsidDel="00000000" w:rsidR="00000000" w:rsidRPr="00000000">
              <w:rPr>
                <w:sz w:val="20"/>
                <w:szCs w:val="20"/>
                <w:rtl w:val="0"/>
              </w:rPr>
              <w:t xml:space="preserve"> points</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before="0" w:line="240" w:lineRule="auto"/>
              <w:jc w:val="center"/>
              <w:rPr>
                <w:sz w:val="20"/>
                <w:szCs w:val="20"/>
              </w:rPr>
            </w:pPr>
            <w:r w:rsidDel="00000000" w:rsidR="00000000" w:rsidRPr="00000000">
              <w:rPr>
                <w:sz w:val="20"/>
                <w:szCs w:val="20"/>
                <w:rtl w:val="0"/>
              </w:rPr>
              <w:t xml:space="preserve">All parts of the prompt are fully addressed with adequate explanations for each 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before="0" w:line="240" w:lineRule="auto"/>
              <w:jc w:val="center"/>
              <w:rPr>
                <w:sz w:val="20"/>
                <w:szCs w:val="20"/>
              </w:rPr>
            </w:pPr>
            <w:r w:rsidDel="00000000" w:rsidR="00000000" w:rsidRPr="00000000">
              <w:rPr>
                <w:sz w:val="20"/>
                <w:szCs w:val="20"/>
                <w:rtl w:val="0"/>
              </w:rPr>
              <w:t xml:space="preserve">Responses include meaningful  connections to course content and outside research </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All text is properly formatted and checked for grammar, spelling, and syntax issues</w:t>
            </w:r>
          </w:p>
        </w:tc>
      </w:tr>
    </w:tbl>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spacing w:before="0" w:lineRule="auto"/>
        <w:ind w:left="0" w:firstLine="0"/>
        <w:rPr/>
      </w:pPr>
      <w:r w:rsidDel="00000000" w:rsidR="00000000" w:rsidRPr="00000000">
        <w:rPr>
          <w:rtl w:val="0"/>
        </w:rPr>
        <w:t xml:space="preserve">Please use the </w:t>
      </w:r>
      <w:hyperlink r:id="rId22">
        <w:r w:rsidDel="00000000" w:rsidR="00000000" w:rsidRPr="00000000">
          <w:rPr>
            <w:color w:val="0000ee"/>
            <w:u w:val="single"/>
            <w:shd w:fill="auto" w:val="clear"/>
            <w:rtl w:val="0"/>
          </w:rPr>
          <w:t xml:space="preserve">POLS 397 - ECS Data Project Template</w:t>
        </w:r>
      </w:hyperlink>
      <w:r w:rsidDel="00000000" w:rsidR="00000000" w:rsidRPr="00000000">
        <w:rPr>
          <w:rtl w:val="0"/>
        </w:rPr>
        <w:t xml:space="preserve"> to ensure your paper has the correct formatting. This includes using a single-spaced, 12 point Times New Roman font with 1” margins and no unnecessary headers and footers. Your paper should not exceed three pages, single-spaced. Please make sure to use footnotes for in-text citations and provide a full citation in the footnote. It is your responsibility to ensure that all ideas that are not your own are cited.</w:t>
      </w:r>
    </w:p>
    <w:p w:rsidR="00000000" w:rsidDel="00000000" w:rsidP="00000000" w:rsidRDefault="00000000" w:rsidRPr="00000000" w14:paraId="00000021">
      <w:pPr>
        <w:spacing w:before="0" w:lineRule="auto"/>
        <w:ind w:left="0" w:firstLine="0"/>
        <w:rPr/>
      </w:pPr>
      <w:r w:rsidDel="00000000" w:rsidR="00000000" w:rsidRPr="00000000">
        <w:rPr>
          <w:rtl w:val="0"/>
        </w:rPr>
      </w:r>
    </w:p>
    <w:sectPr>
      <w:headerReference r:id="rId23" w:type="default"/>
      <w:headerReference r:id="rId24" w:type="first"/>
      <w:footerReference r:id="rId25" w:type="default"/>
      <w:footerReference r:id="rId26" w:type="first"/>
      <w:pgSz w:h="15840" w:w="12240" w:orient="portrait"/>
      <w:pgMar w:bottom="1440" w:top="1440" w:left="1080" w:right="108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8010525" cy="409575"/>
          <wp:effectExtent b="0" l="0" r="0" t="0"/>
          <wp:wrapTopAndBottom distB="0" distT="0"/>
          <wp:docPr descr="footer" id="4" name="image3.png"/>
          <a:graphic>
            <a:graphicData uri="http://schemas.openxmlformats.org/drawingml/2006/picture">
              <pic:pic>
                <pic:nvPicPr>
                  <pic:cNvPr descr="footer" id="0" name="image3.png"/>
                  <pic:cNvPicPr preferRelativeResize="0"/>
                </pic:nvPicPr>
                <pic:blipFill>
                  <a:blip r:embed="rId1"/>
                  <a:srcRect b="0" l="0" r="0" t="0"/>
                  <a:stretch>
                    <a:fillRect/>
                  </a:stretch>
                </pic:blipFill>
                <pic:spPr>
                  <a:xfrm>
                    <a:off x="0" y="0"/>
                    <a:ext cx="8010525"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8005763" cy="409575"/>
          <wp:effectExtent b="0" l="0" r="0" t="0"/>
          <wp:wrapTopAndBottom distB="0" distT="0"/>
          <wp:docPr descr="footer" id="1" name="image3.png"/>
          <a:graphic>
            <a:graphicData uri="http://schemas.openxmlformats.org/drawingml/2006/picture">
              <pic:pic>
                <pic:nvPicPr>
                  <pic:cNvPr descr="footer" id="0" name="image3.png"/>
                  <pic:cNvPicPr preferRelativeResize="0"/>
                </pic:nvPicPr>
                <pic:blipFill>
                  <a:blip r:embed="rId1"/>
                  <a:srcRect b="0" l="0" r="0" t="0"/>
                  <a:stretch>
                    <a:fillRect/>
                  </a:stretch>
                </pic:blipFill>
                <pic:spPr>
                  <a:xfrm>
                    <a:off x="0" y="0"/>
                    <a:ext cx="8005763"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35016948" cy="411480"/>
          <wp:effectExtent b="0" l="0" r="0" t="0"/>
          <wp:wrapTopAndBottom distB="0" distT="0"/>
          <wp:docPr descr="horizontal line" id="7" name="image3.png"/>
          <a:graphic>
            <a:graphicData uri="http://schemas.openxmlformats.org/drawingml/2006/picture">
              <pic:pic>
                <pic:nvPicPr>
                  <pic:cNvPr descr="horizontal line" id="0" name="image3.png"/>
                  <pic:cNvPicPr preferRelativeResize="0"/>
                </pic:nvPicPr>
                <pic:blipFill>
                  <a:blip r:embed="rId1"/>
                  <a:srcRect b="0" l="0" r="0" t="0"/>
                  <a:stretch>
                    <a:fillRect/>
                  </a:stretch>
                </pic:blipFill>
                <pic:spPr>
                  <a:xfrm>
                    <a:off x="0" y="0"/>
                    <a:ext cx="35016948" cy="411480"/>
                  </a:xfrm>
                  <a:prstGeom prst="rect"/>
                  <a:ln/>
                </pic:spPr>
              </pic:pic>
            </a:graphicData>
          </a:graphic>
        </wp:anchor>
      </w:drawing>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before="640" w:line="30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35016948" cy="411480"/>
          <wp:effectExtent b="0" l="0" r="0" t="0"/>
          <wp:wrapTopAndBottom distB="0" distT="0"/>
          <wp:docPr descr="horizontal line" id="2" name="image3.png"/>
          <a:graphic>
            <a:graphicData uri="http://schemas.openxmlformats.org/drawingml/2006/picture">
              <pic:pic>
                <pic:nvPicPr>
                  <pic:cNvPr descr="horizontal line" id="0" name="image3.png"/>
                  <pic:cNvPicPr preferRelativeResize="0"/>
                </pic:nvPicPr>
                <pic:blipFill>
                  <a:blip r:embed="rId1"/>
                  <a:srcRect b="0" l="0" r="0" t="0"/>
                  <a:stretch>
                    <a:fillRect/>
                  </a:stretch>
                </pic:blipFill>
                <pic:spPr>
                  <a:xfrm>
                    <a:off x="0" y="0"/>
                    <a:ext cx="35016948" cy="4114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
      </w:rPr>
    </w:rPrDefault>
    <w:pPrDefault>
      <w:pPr>
        <w:spacing w:before="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Open Sans" w:cs="Open Sans" w:eastAsia="Open Sans" w:hAnsi="Open Sans"/>
      <w:b w:val="1"/>
      <w:color w:val="ba372a"/>
      <w:sz w:val="36"/>
      <w:szCs w:val="36"/>
    </w:rPr>
  </w:style>
  <w:style w:type="paragraph" w:styleId="Heading2">
    <w:name w:val="heading 2"/>
    <w:basedOn w:val="Normal"/>
    <w:next w:val="Normal"/>
    <w:pPr>
      <w:keepNext w:val="1"/>
      <w:keepLines w:val="1"/>
    </w:pPr>
    <w:rPr>
      <w:rFonts w:ascii="Open Sans" w:cs="Open Sans" w:eastAsia="Open Sans" w:hAnsi="Open Sans"/>
      <w:i w:val="1"/>
      <w:color w:val="666666"/>
      <w:sz w:val="28"/>
      <w:szCs w:val="28"/>
    </w:rPr>
  </w:style>
  <w:style w:type="paragraph" w:styleId="Heading3">
    <w:name w:val="heading 3"/>
    <w:basedOn w:val="Normal"/>
    <w:next w:val="Normal"/>
    <w:pPr>
      <w:keepNext w:val="1"/>
      <w:keepLines w:val="1"/>
      <w:pageBreakBefore w:val="0"/>
    </w:pPr>
    <w:rPr>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Proxima Nova" w:cs="Proxima Nova" w:eastAsia="Proxima Nova" w:hAnsi="Proxima Nova"/>
      <w:b w:val="1"/>
      <w:color w:val="404040"/>
      <w:sz w:val="60"/>
      <w:szCs w:val="60"/>
    </w:rPr>
  </w:style>
  <w:style w:type="paragraph" w:styleId="Subtitle">
    <w:name w:val="Subtitle"/>
    <w:basedOn w:val="Normal"/>
    <w:next w:val="Normal"/>
    <w:pPr>
      <w:keepNext w:val="1"/>
      <w:keepLines w:val="1"/>
      <w:pageBreakBefore w:val="0"/>
      <w:spacing w:before="120" w:lineRule="auto"/>
    </w:pPr>
    <w:rPr>
      <w:color w:val="404040"/>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aei.org" TargetMode="External"/><Relationship Id="rId22" Type="http://schemas.openxmlformats.org/officeDocument/2006/relationships/hyperlink" Target="https://docs.google.com/document/d/1ZcBfp3fxR4krCiTYeGHP8fAlkuOVV6R9k6q9ryh1WD8/edit?usp=sharing" TargetMode="External"/><Relationship Id="rId21" Type="http://schemas.openxmlformats.org/officeDocument/2006/relationships/hyperlink" Target="https://docs.google.com/document/d/1ZcBfp3fxR4krCiTYeGHP8fAlkuOVV6R9k6q9ryh1WD8/edit?usp=sharing"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cs.org/clearinghouse/MapInstructions.pdf" TargetMode="External"/><Relationship Id="rId26" Type="http://schemas.openxmlformats.org/officeDocument/2006/relationships/footer" Target="footer1.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s://www.ecs.org/state-education-policy-tracking/" TargetMode="External"/><Relationship Id="rId8" Type="http://schemas.openxmlformats.org/officeDocument/2006/relationships/hyperlink" Target="https://support.unicheck.com/hc/en-us/articles/360016436734-Student-s-Guide#h_808906fd-df5c-4dc7-a049-250134e2d6fe" TargetMode="External"/><Relationship Id="rId11" Type="http://schemas.openxmlformats.org/officeDocument/2006/relationships/hyperlink" Target="https://docs.google.com/document/d/1ZcBfp3fxR4krCiTYeGHP8fAlkuOVV6R9k6q9ryh1WD8/edit?usp=sharing" TargetMode="External"/><Relationship Id="rId10" Type="http://schemas.openxmlformats.org/officeDocument/2006/relationships/hyperlink" Target="https://vimeo.com/659411030" TargetMode="External"/><Relationship Id="rId13" Type="http://schemas.openxmlformats.org/officeDocument/2006/relationships/hyperlink" Target="https://www.educationnext.org" TargetMode="External"/><Relationship Id="rId12" Type="http://schemas.openxmlformats.org/officeDocument/2006/relationships/hyperlink" Target="https://www.ecs.org" TargetMode="External"/><Relationship Id="rId15" Type="http://schemas.openxmlformats.org/officeDocument/2006/relationships/hyperlink" Target="https://www.insidehighered.com" TargetMode="External"/><Relationship Id="rId14" Type="http://schemas.openxmlformats.org/officeDocument/2006/relationships/hyperlink" Target="https://www.edweek.org" TargetMode="External"/><Relationship Id="rId17" Type="http://schemas.openxmlformats.org/officeDocument/2006/relationships/hyperlink" Target="https://www.insidehighered.com" TargetMode="External"/><Relationship Id="rId16" Type="http://schemas.openxmlformats.org/officeDocument/2006/relationships/hyperlink" Target="https://www.insidehighered.com" TargetMode="External"/><Relationship Id="rId19" Type="http://schemas.openxmlformats.org/officeDocument/2006/relationships/hyperlink" Target="https://www.brookings.edu" TargetMode="External"/><Relationship Id="rId18" Type="http://schemas.openxmlformats.org/officeDocument/2006/relationships/hyperlink" Target="https://www.urba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