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Using Art and Literature to Teach Populism in Political Science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Populist parties, populist leaders, and threats to democracy are significant phenomena often studied and taught in Political Science. This resource provides a background to introducing these topics and a activity to demonstrate and contextualize populism.</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 and introduction to themes:</w:t>
      </w:r>
      <w:r w:rsidDel="00000000" w:rsidR="00000000" w:rsidRPr="00000000">
        <w:rPr>
          <w:rFonts w:ascii="Times New Roman" w:cs="Times New Roman" w:eastAsia="Times New Roman" w:hAnsi="Times New Roman"/>
          <w:sz w:val="24"/>
          <w:szCs w:val="24"/>
          <w:rtl w:val="0"/>
        </w:rPr>
        <w:br w:type="textWrapping"/>
        <w:t xml:space="preserve">There are three main approaches to the study of populism: ideational, strategic, and sociocultural. As instructor, introduce students to these three themes with a lecture. Kaltwasser et al. (2017) provide an excellent handbook which contains a chapter on each approach, although additional readings are also listed below. The most important thing when covering each perspective of populism is to draw out a list of key words that students can easily identify. Some of these are stressed below in a short summary:</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i w:val="1"/>
          <w:sz w:val="24"/>
          <w:szCs w:val="24"/>
          <w:rtl w:val="0"/>
        </w:rPr>
        <w:t xml:space="preserve">Ideational:</w:t>
      </w:r>
      <w:r w:rsidDel="00000000" w:rsidR="00000000" w:rsidRPr="00000000">
        <w:rPr>
          <w:rFonts w:ascii="Times New Roman" w:cs="Times New Roman" w:eastAsia="Times New Roman" w:hAnsi="Times New Roman"/>
          <w:sz w:val="24"/>
          <w:szCs w:val="24"/>
          <w:rtl w:val="0"/>
        </w:rPr>
        <w:t xml:space="preserve"> Cas Mudde describes populism as a framing of </w:t>
      </w:r>
      <w:r w:rsidDel="00000000" w:rsidR="00000000" w:rsidRPr="00000000">
        <w:rPr>
          <w:rFonts w:ascii="Times New Roman" w:cs="Times New Roman" w:eastAsia="Times New Roman" w:hAnsi="Times New Roman"/>
          <w:b w:val="1"/>
          <w:sz w:val="24"/>
          <w:szCs w:val="24"/>
          <w:rtl w:val="0"/>
        </w:rPr>
        <w:t xml:space="preserve">elites</w:t>
      </w:r>
      <w:r w:rsidDel="00000000" w:rsidR="00000000" w:rsidRPr="00000000">
        <w:rPr>
          <w:rFonts w:ascii="Times New Roman" w:cs="Times New Roman" w:eastAsia="Times New Roman" w:hAnsi="Times New Roman"/>
          <w:sz w:val="24"/>
          <w:szCs w:val="24"/>
          <w:rtl w:val="0"/>
        </w:rPr>
        <w:t xml:space="preserve"> vs. the </w:t>
      </w:r>
      <w:r w:rsidDel="00000000" w:rsidR="00000000" w:rsidRPr="00000000">
        <w:rPr>
          <w:rFonts w:ascii="Times New Roman" w:cs="Times New Roman" w:eastAsia="Times New Roman" w:hAnsi="Times New Roman"/>
          <w:b w:val="1"/>
          <w:sz w:val="24"/>
          <w:szCs w:val="24"/>
          <w:rtl w:val="0"/>
        </w:rPr>
        <w:t xml:space="preserve">‘pure’ people</w:t>
      </w:r>
      <w:r w:rsidDel="00000000" w:rsidR="00000000" w:rsidRPr="00000000">
        <w:rPr>
          <w:rFonts w:ascii="Times New Roman" w:cs="Times New Roman" w:eastAsia="Times New Roman" w:hAnsi="Times New Roman"/>
          <w:sz w:val="24"/>
          <w:szCs w:val="24"/>
          <w:rtl w:val="0"/>
        </w:rPr>
        <w:t xml:space="preserve">. The pure people are </w:t>
      </w:r>
      <w:r w:rsidDel="00000000" w:rsidR="00000000" w:rsidRPr="00000000">
        <w:rPr>
          <w:rFonts w:ascii="Times New Roman" w:cs="Times New Roman" w:eastAsia="Times New Roman" w:hAnsi="Times New Roman"/>
          <w:b w:val="1"/>
          <w:sz w:val="24"/>
          <w:szCs w:val="24"/>
          <w:rtl w:val="0"/>
        </w:rPr>
        <w:t xml:space="preserve">moral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virtuous</w:t>
      </w:r>
      <w:r w:rsidDel="00000000" w:rsidR="00000000" w:rsidRPr="00000000">
        <w:rPr>
          <w:rFonts w:ascii="Times New Roman" w:cs="Times New Roman" w:eastAsia="Times New Roman" w:hAnsi="Times New Roman"/>
          <w:sz w:val="24"/>
          <w:szCs w:val="24"/>
          <w:rtl w:val="0"/>
        </w:rPr>
        <w:t xml:space="preserve"> whilst the elites stand in opposition to that. Populists tend to follow a </w:t>
      </w:r>
      <w:r w:rsidDel="00000000" w:rsidR="00000000" w:rsidRPr="00000000">
        <w:rPr>
          <w:rFonts w:ascii="Times New Roman" w:cs="Times New Roman" w:eastAsia="Times New Roman" w:hAnsi="Times New Roman"/>
          <w:b w:val="1"/>
          <w:sz w:val="24"/>
          <w:szCs w:val="24"/>
          <w:rtl w:val="0"/>
        </w:rPr>
        <w:t xml:space="preserve">‘thin’ ideology</w:t>
      </w:r>
      <w:r w:rsidDel="00000000" w:rsidR="00000000" w:rsidRPr="00000000">
        <w:rPr>
          <w:rFonts w:ascii="Times New Roman" w:cs="Times New Roman" w:eastAsia="Times New Roman" w:hAnsi="Times New Roman"/>
          <w:sz w:val="24"/>
          <w:szCs w:val="24"/>
          <w:rtl w:val="0"/>
        </w:rPr>
        <w:t xml:space="preserve"> that may have elements of other ideologies such as socialism or nationalism. Finally, according to the ideational approach, populists employ an interpretation of the </w:t>
      </w:r>
      <w:r w:rsidDel="00000000" w:rsidR="00000000" w:rsidRPr="00000000">
        <w:rPr>
          <w:rFonts w:ascii="Times New Roman" w:cs="Times New Roman" w:eastAsia="Times New Roman" w:hAnsi="Times New Roman"/>
          <w:b w:val="1"/>
          <w:sz w:val="24"/>
          <w:szCs w:val="24"/>
          <w:rtl w:val="0"/>
        </w:rPr>
        <w:t xml:space="preserve">‘general will’</w:t>
      </w:r>
      <w:r w:rsidDel="00000000" w:rsidR="00000000" w:rsidRPr="00000000">
        <w:rPr>
          <w:rFonts w:ascii="Times New Roman" w:cs="Times New Roman" w:eastAsia="Times New Roman" w:hAnsi="Times New Roman"/>
          <w:sz w:val="24"/>
          <w:szCs w:val="24"/>
          <w:rtl w:val="0"/>
        </w:rPr>
        <w:t xml:space="preserve"> that again stems from the perceived virtuousness of the people.</w:t>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i w:val="1"/>
          <w:sz w:val="24"/>
          <w:szCs w:val="24"/>
          <w:rtl w:val="0"/>
        </w:rPr>
        <w:t xml:space="preserve">Strategic:</w:t>
      </w:r>
      <w:r w:rsidDel="00000000" w:rsidR="00000000" w:rsidRPr="00000000">
        <w:rPr>
          <w:rFonts w:ascii="Times New Roman" w:cs="Times New Roman" w:eastAsia="Times New Roman" w:hAnsi="Times New Roman"/>
          <w:sz w:val="24"/>
          <w:szCs w:val="24"/>
          <w:rtl w:val="0"/>
        </w:rPr>
        <w:t xml:space="preserve"> Scholars such as Kurt Weyland stresses characteristics of </w:t>
      </w:r>
      <w:r w:rsidDel="00000000" w:rsidR="00000000" w:rsidRPr="00000000">
        <w:rPr>
          <w:rFonts w:ascii="Times New Roman" w:cs="Times New Roman" w:eastAsia="Times New Roman" w:hAnsi="Times New Roman"/>
          <w:b w:val="1"/>
          <w:sz w:val="24"/>
          <w:szCs w:val="24"/>
          <w:rtl w:val="0"/>
        </w:rPr>
        <w:t xml:space="preserve">personalistic leaders</w:t>
      </w:r>
      <w:r w:rsidDel="00000000" w:rsidR="00000000" w:rsidRPr="00000000">
        <w:rPr>
          <w:rFonts w:ascii="Times New Roman" w:cs="Times New Roman" w:eastAsia="Times New Roman" w:hAnsi="Times New Roman"/>
          <w:sz w:val="24"/>
          <w:szCs w:val="24"/>
          <w:rtl w:val="0"/>
        </w:rPr>
        <w:t xml:space="preserve"> that focus on building support from followers through </w:t>
      </w:r>
      <w:r w:rsidDel="00000000" w:rsidR="00000000" w:rsidRPr="00000000">
        <w:rPr>
          <w:rFonts w:ascii="Times New Roman" w:cs="Times New Roman" w:eastAsia="Times New Roman" w:hAnsi="Times New Roman"/>
          <w:b w:val="1"/>
          <w:sz w:val="24"/>
          <w:szCs w:val="24"/>
          <w:rtl w:val="0"/>
        </w:rPr>
        <w:t xml:space="preserve">direct, unmediated appeals</w:t>
      </w:r>
      <w:r w:rsidDel="00000000" w:rsidR="00000000" w:rsidRPr="00000000">
        <w:rPr>
          <w:rFonts w:ascii="Times New Roman" w:cs="Times New Roman" w:eastAsia="Times New Roman" w:hAnsi="Times New Roman"/>
          <w:sz w:val="24"/>
          <w:szCs w:val="24"/>
          <w:rtl w:val="0"/>
        </w:rPr>
        <w:t xml:space="preserve">. Above all else, leaders focus on their </w:t>
      </w:r>
      <w:r w:rsidDel="00000000" w:rsidR="00000000" w:rsidRPr="00000000">
        <w:rPr>
          <w:rFonts w:ascii="Times New Roman" w:cs="Times New Roman" w:eastAsia="Times New Roman" w:hAnsi="Times New Roman"/>
          <w:b w:val="1"/>
          <w:sz w:val="24"/>
          <w:szCs w:val="24"/>
          <w:rtl w:val="0"/>
        </w:rPr>
        <w:t xml:space="preserve">charisma</w:t>
      </w:r>
      <w:r w:rsidDel="00000000" w:rsidR="00000000" w:rsidRPr="00000000">
        <w:rPr>
          <w:rFonts w:ascii="Times New Roman" w:cs="Times New Roman" w:eastAsia="Times New Roman" w:hAnsi="Times New Roman"/>
          <w:sz w:val="24"/>
          <w:szCs w:val="24"/>
          <w:rtl w:val="0"/>
        </w:rPr>
        <w:t xml:space="preserve"> to show that both the leader and supporters have a </w:t>
      </w:r>
      <w:r w:rsidDel="00000000" w:rsidR="00000000" w:rsidRPr="00000000">
        <w:rPr>
          <w:rFonts w:ascii="Times New Roman" w:cs="Times New Roman" w:eastAsia="Times New Roman" w:hAnsi="Times New Roman"/>
          <w:b w:val="1"/>
          <w:sz w:val="24"/>
          <w:szCs w:val="24"/>
          <w:rtl w:val="0"/>
        </w:rPr>
        <w:t xml:space="preserve">common identity</w:t>
      </w:r>
      <w:r w:rsidDel="00000000" w:rsidR="00000000" w:rsidRPr="00000000">
        <w:rPr>
          <w:rFonts w:ascii="Times New Roman" w:cs="Times New Roman" w:eastAsia="Times New Roman" w:hAnsi="Times New Roman"/>
          <w:sz w:val="24"/>
          <w:szCs w:val="24"/>
          <w:rtl w:val="0"/>
        </w:rPr>
        <w:t xml:space="preserve">, which is sometimes compared to developing a </w:t>
      </w:r>
      <w:r w:rsidDel="00000000" w:rsidR="00000000" w:rsidRPr="00000000">
        <w:rPr>
          <w:rFonts w:ascii="Times New Roman" w:cs="Times New Roman" w:eastAsia="Times New Roman" w:hAnsi="Times New Roman"/>
          <w:b w:val="1"/>
          <w:sz w:val="24"/>
          <w:szCs w:val="24"/>
          <w:rtl w:val="0"/>
        </w:rPr>
        <w:t xml:space="preserve">‘cult of personality’</w:t>
      </w:r>
      <w:r w:rsidDel="00000000" w:rsidR="00000000" w:rsidRPr="00000000">
        <w:rPr>
          <w:rFonts w:ascii="Times New Roman" w:cs="Times New Roman" w:eastAsia="Times New Roman" w:hAnsi="Times New Roman"/>
          <w:sz w:val="24"/>
          <w:szCs w:val="24"/>
          <w:rtl w:val="0"/>
        </w:rPr>
        <w:t xml:space="preserve">. Populist leaders must prove their distance from perceived ‘establishment’ politicians through direct tools such as frequent direct elections, rallying supporters for demonstrations, and popularity ratings.</w:t>
      </w:r>
    </w:p>
    <w:p w:rsidR="00000000" w:rsidDel="00000000" w:rsidP="00000000" w:rsidRDefault="00000000" w:rsidRPr="00000000" w14:paraId="0000000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i w:val="1"/>
          <w:sz w:val="24"/>
          <w:szCs w:val="24"/>
          <w:rtl w:val="0"/>
        </w:rPr>
        <w:t xml:space="preserve">Sociocultural:</w:t>
      </w:r>
      <w:r w:rsidDel="00000000" w:rsidR="00000000" w:rsidRPr="00000000">
        <w:rPr>
          <w:rFonts w:ascii="Times New Roman" w:cs="Times New Roman" w:eastAsia="Times New Roman" w:hAnsi="Times New Roman"/>
          <w:sz w:val="24"/>
          <w:szCs w:val="24"/>
          <w:rtl w:val="0"/>
        </w:rPr>
        <w:t xml:space="preserve"> Pierre Ostiguy instead focuses on sociocultural elements, such as perceived </w:t>
      </w:r>
      <w:r w:rsidDel="00000000" w:rsidR="00000000" w:rsidRPr="00000000">
        <w:rPr>
          <w:rFonts w:ascii="Times New Roman" w:cs="Times New Roman" w:eastAsia="Times New Roman" w:hAnsi="Times New Roman"/>
          <w:b w:val="1"/>
          <w:sz w:val="24"/>
          <w:szCs w:val="24"/>
          <w:rtl w:val="0"/>
        </w:rPr>
        <w:t xml:space="preserve">‘private’ expressions </w:t>
      </w:r>
      <w:r w:rsidDel="00000000" w:rsidR="00000000" w:rsidRPr="00000000">
        <w:rPr>
          <w:rFonts w:ascii="Times New Roman" w:cs="Times New Roman" w:eastAsia="Times New Roman" w:hAnsi="Times New Roman"/>
          <w:sz w:val="24"/>
          <w:szCs w:val="24"/>
          <w:rtl w:val="0"/>
        </w:rPr>
        <w:t xml:space="preserve">in the public sphere, which allows followers to identify populist figures as </w:t>
      </w:r>
      <w:r w:rsidDel="00000000" w:rsidR="00000000" w:rsidRPr="00000000">
        <w:rPr>
          <w:rFonts w:ascii="Times New Roman" w:cs="Times New Roman" w:eastAsia="Times New Roman" w:hAnsi="Times New Roman"/>
          <w:b w:val="1"/>
          <w:sz w:val="24"/>
          <w:szCs w:val="24"/>
          <w:rtl w:val="0"/>
        </w:rPr>
        <w:t xml:space="preserve">“one of us”</w:t>
      </w:r>
      <w:r w:rsidDel="00000000" w:rsidR="00000000" w:rsidRPr="00000000">
        <w:rPr>
          <w:rFonts w:ascii="Times New Roman" w:cs="Times New Roman" w:eastAsia="Times New Roman" w:hAnsi="Times New Roman"/>
          <w:sz w:val="24"/>
          <w:szCs w:val="24"/>
          <w:rtl w:val="0"/>
        </w:rPr>
        <w:t xml:space="preserve">. This can include elements such a populist leader’s choice of </w:t>
      </w:r>
      <w:r w:rsidDel="00000000" w:rsidR="00000000" w:rsidRPr="00000000">
        <w:rPr>
          <w:rFonts w:ascii="Times New Roman" w:cs="Times New Roman" w:eastAsia="Times New Roman" w:hAnsi="Times New Roman"/>
          <w:b w:val="1"/>
          <w:sz w:val="24"/>
          <w:szCs w:val="24"/>
          <w:rtl w:val="0"/>
        </w:rPr>
        <w:t xml:space="preserve">vocabulary</w:t>
      </w:r>
      <w:r w:rsidDel="00000000" w:rsidR="00000000" w:rsidRPr="00000000">
        <w:rPr>
          <w:rFonts w:ascii="Times New Roman" w:cs="Times New Roman" w:eastAsia="Times New Roman" w:hAnsi="Times New Roman"/>
          <w:sz w:val="24"/>
          <w:szCs w:val="24"/>
          <w:rtl w:val="0"/>
        </w:rPr>
        <w:t xml:space="preserve">, their</w:t>
      </w:r>
      <w:r w:rsidDel="00000000" w:rsidR="00000000" w:rsidRPr="00000000">
        <w:rPr>
          <w:rFonts w:ascii="Times New Roman" w:cs="Times New Roman" w:eastAsia="Times New Roman" w:hAnsi="Times New Roman"/>
          <w:b w:val="1"/>
          <w:sz w:val="24"/>
          <w:szCs w:val="24"/>
          <w:rtl w:val="0"/>
        </w:rPr>
        <w:t xml:space="preserve"> style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way of dressing</w:t>
      </w:r>
      <w:r w:rsidDel="00000000" w:rsidR="00000000" w:rsidRPr="00000000">
        <w:rPr>
          <w:rFonts w:ascii="Times New Roman" w:cs="Times New Roman" w:eastAsia="Times New Roman" w:hAnsi="Times New Roman"/>
          <w:sz w:val="24"/>
          <w:szCs w:val="24"/>
          <w:rtl w:val="0"/>
        </w:rPr>
        <w:t xml:space="preserve">, and their </w:t>
      </w:r>
      <w:r w:rsidDel="00000000" w:rsidR="00000000" w:rsidRPr="00000000">
        <w:rPr>
          <w:rFonts w:ascii="Times New Roman" w:cs="Times New Roman" w:eastAsia="Times New Roman" w:hAnsi="Times New Roman"/>
          <w:b w:val="1"/>
          <w:sz w:val="24"/>
          <w:szCs w:val="24"/>
          <w:rtl w:val="0"/>
        </w:rPr>
        <w:t xml:space="preserve">manners</w:t>
      </w:r>
      <w:r w:rsidDel="00000000" w:rsidR="00000000" w:rsidRPr="00000000">
        <w:rPr>
          <w:rFonts w:ascii="Times New Roman" w:cs="Times New Roman" w:eastAsia="Times New Roman" w:hAnsi="Times New Roman"/>
          <w:sz w:val="24"/>
          <w:szCs w:val="24"/>
          <w:rtl w:val="0"/>
        </w:rPr>
        <w:t xml:space="preserve">. These attributes tend to be more </w:t>
      </w:r>
      <w:r w:rsidDel="00000000" w:rsidR="00000000" w:rsidRPr="00000000">
        <w:rPr>
          <w:rFonts w:ascii="Times New Roman" w:cs="Times New Roman" w:eastAsia="Times New Roman" w:hAnsi="Times New Roman"/>
          <w:b w:val="1"/>
          <w:sz w:val="24"/>
          <w:szCs w:val="24"/>
          <w:rtl w:val="0"/>
        </w:rPr>
        <w:t xml:space="preserve">uninhibited</w:t>
      </w:r>
      <w:r w:rsidDel="00000000" w:rsidR="00000000" w:rsidRPr="00000000">
        <w:rPr>
          <w:rFonts w:ascii="Times New Roman" w:cs="Times New Roman" w:eastAsia="Times New Roman" w:hAnsi="Times New Roman"/>
          <w:sz w:val="24"/>
          <w:szCs w:val="24"/>
          <w:rtl w:val="0"/>
        </w:rPr>
        <w:t xml:space="preserve"> in contrast to ‘traditional’ politicans who are serious and composed.</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 Shakespeare’s </w:t>
      </w:r>
      <w:r w:rsidDel="00000000" w:rsidR="00000000" w:rsidRPr="00000000">
        <w:rPr>
          <w:rFonts w:ascii="Times New Roman" w:cs="Times New Roman" w:eastAsia="Times New Roman" w:hAnsi="Times New Roman"/>
          <w:b w:val="1"/>
          <w:i w:val="1"/>
          <w:sz w:val="24"/>
          <w:szCs w:val="24"/>
          <w:rtl w:val="0"/>
        </w:rPr>
        <w:t xml:space="preserve">Julius Caesar</w:t>
      </w:r>
      <w:r w:rsidDel="00000000" w:rsidR="00000000" w:rsidRPr="00000000">
        <w:rPr>
          <w:rFonts w:ascii="Times New Roman" w:cs="Times New Roman" w:eastAsia="Times New Roman" w:hAnsi="Times New Roman"/>
          <w:b w:val="1"/>
          <w:sz w:val="24"/>
          <w:szCs w:val="24"/>
          <w:rtl w:val="0"/>
        </w:rPr>
        <w:t xml:space="preserve"> to highlight these themes:</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activity, students read aloud a small section from Julius Caesar and then draw out themes related to populism. </w:t>
      </w:r>
      <w:r w:rsidDel="00000000" w:rsidR="00000000" w:rsidRPr="00000000">
        <w:rPr>
          <w:rFonts w:ascii="Times New Roman" w:cs="Times New Roman" w:eastAsia="Times New Roman" w:hAnsi="Times New Roman"/>
          <w:sz w:val="24"/>
          <w:szCs w:val="24"/>
          <w:rtl w:val="0"/>
        </w:rPr>
        <w:t xml:space="preserve">Shakespeare’s Julius Caesar is a text that is studied by many students in high school, so there is a good probability that your students may have a good familiarity with the play. You can begin by asking them how much they know, although it isn’t necessary for them (nor yourselves as instructors) to have read the text before.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Resources:</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Act I Scene II segments</w:t>
        </w:r>
      </w:hyperlink>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Act I Scene II notes and ideas</w:t>
        </w:r>
      </w:hyperlink>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some background information on Julius Caesar, as there is some support to suggest that he employed ‘populist’ strategies, albeit in a very different time and context. Essentially, after a series of military successes, Caesar consolidated power and became dictator in 49BC. His popular policies included increased support for veterans, centralizing bureaucracy, and granting citizenship. </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some background information to Shakespeare’s telling of Julius Caesar, and the scene to be read aloud: Cassius and Brutus, two ‘political elites’, are discussing the problems with Caesar. Cassius primarily thinks that Caesar is weak, whilst Brutus is highly concerned with the consolidated power into a dictatorship. </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students with the dialogue between Cassius and Brutus in Act I Scene II and ask them to read in pairs, at first just underlining/highlighting any words or ideas that jump out to them, based on the introductory lecture on approaches to populism (10 to 15 minutes is recommended).</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go through the section in class together and pause every few lines to explain what is going on (i.e. translate the text from Shakespearean to contemporary English), and draw out themes, asking for contributions from the students. Access the second resource above for pointers. You may wish to draw a table and compile some of the key words/lines/ideas according to the approaches.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BRUTUS</w:t>
      </w:r>
    </w:p>
    <w:p w:rsidR="00000000" w:rsidDel="00000000" w:rsidP="00000000" w:rsidRDefault="00000000" w:rsidRPr="00000000" w14:paraId="00000025">
      <w:pPr>
        <w:widowControl w:val="0"/>
        <w:ind w:left="600" w:right="600" w:firstLine="0"/>
        <w:rPr>
          <w:rFonts w:ascii="Times New Roman" w:cs="Times New Roman" w:eastAsia="Times New Roman" w:hAnsi="Times New Roman"/>
          <w:b w:val="1"/>
          <w:color w:val="0000ff"/>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means this shouting? I do fear, </w:t>
      </w:r>
      <w:r w:rsidDel="00000000" w:rsidR="00000000" w:rsidRPr="00000000">
        <w:rPr>
          <w:rFonts w:ascii="Times New Roman" w:cs="Times New Roman" w:eastAsia="Times New Roman" w:hAnsi="Times New Roman"/>
          <w:b w:val="1"/>
          <w:color w:val="0000ff"/>
          <w:sz w:val="24"/>
          <w:szCs w:val="24"/>
          <w:highlight w:val="white"/>
          <w:rtl w:val="0"/>
        </w:rPr>
        <w:t xml:space="preserve">the people</w:t>
      </w:r>
    </w:p>
    <w:p w:rsidR="00000000" w:rsidDel="00000000" w:rsidP="00000000" w:rsidRDefault="00000000" w:rsidRPr="00000000" w14:paraId="00000026">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Choose Caesar for their </w:t>
      </w:r>
      <w:r w:rsidDel="00000000" w:rsidR="00000000" w:rsidRPr="00000000">
        <w:rPr>
          <w:rFonts w:ascii="Times New Roman" w:cs="Times New Roman" w:eastAsia="Times New Roman" w:hAnsi="Times New Roman"/>
          <w:b w:val="1"/>
          <w:color w:val="0000ff"/>
          <w:sz w:val="24"/>
          <w:szCs w:val="24"/>
          <w:highlight w:val="white"/>
          <w:rtl w:val="0"/>
        </w:rPr>
        <w:t xml:space="preserve">king</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7">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CASSIUS</w:t>
      </w:r>
    </w:p>
    <w:p w:rsidR="00000000" w:rsidDel="00000000" w:rsidP="00000000" w:rsidRDefault="00000000" w:rsidRPr="00000000" w14:paraId="00000028">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Ay, do you fear it?</w:t>
      </w:r>
    </w:p>
    <w:p w:rsidR="00000000" w:rsidDel="00000000" w:rsidP="00000000" w:rsidRDefault="00000000" w:rsidRPr="00000000" w14:paraId="00000029">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Then must I think you would not have it so.</w:t>
      </w:r>
    </w:p>
    <w:p w:rsidR="00000000" w:rsidDel="00000000" w:rsidP="00000000" w:rsidRDefault="00000000" w:rsidRPr="00000000" w14:paraId="0000002A">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BRUTUS</w:t>
      </w:r>
    </w:p>
    <w:p w:rsidR="00000000" w:rsidDel="00000000" w:rsidP="00000000" w:rsidRDefault="00000000" w:rsidRPr="00000000" w14:paraId="0000002B">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would not, Cassius; yet I love him well.</w:t>
      </w:r>
    </w:p>
    <w:p w:rsidR="00000000" w:rsidDel="00000000" w:rsidP="00000000" w:rsidRDefault="00000000" w:rsidRPr="00000000" w14:paraId="0000002C">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wherefore do you hold me here so long?</w:t>
      </w:r>
    </w:p>
    <w:p w:rsidR="00000000" w:rsidDel="00000000" w:rsidP="00000000" w:rsidRDefault="00000000" w:rsidRPr="00000000" w14:paraId="0000002D">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is it that you would impart to me?</w:t>
      </w:r>
    </w:p>
    <w:p w:rsidR="00000000" w:rsidDel="00000000" w:rsidP="00000000" w:rsidRDefault="00000000" w:rsidRPr="00000000" w14:paraId="0000002E">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it be aught toward the </w:t>
      </w:r>
      <w:r w:rsidDel="00000000" w:rsidR="00000000" w:rsidRPr="00000000">
        <w:rPr>
          <w:rFonts w:ascii="Times New Roman" w:cs="Times New Roman" w:eastAsia="Times New Roman" w:hAnsi="Times New Roman"/>
          <w:b w:val="1"/>
          <w:color w:val="0000ff"/>
          <w:sz w:val="24"/>
          <w:szCs w:val="24"/>
          <w:highlight w:val="white"/>
          <w:rtl w:val="0"/>
        </w:rPr>
        <w:t xml:space="preserve">general good</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F">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Set honour in one eye and death i' the other,</w:t>
      </w:r>
    </w:p>
    <w:p w:rsidR="00000000" w:rsidDel="00000000" w:rsidP="00000000" w:rsidRDefault="00000000" w:rsidRPr="00000000" w14:paraId="00000030">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 I will look on both indifferently,</w:t>
      </w:r>
    </w:p>
    <w:p w:rsidR="00000000" w:rsidDel="00000000" w:rsidP="00000000" w:rsidRDefault="00000000" w:rsidRPr="00000000" w14:paraId="00000031">
      <w:pPr>
        <w:widowControl w:val="0"/>
        <w:ind w:left="600" w:right="600" w:firstLine="0"/>
        <w:rPr>
          <w:rFonts w:ascii="Times New Roman" w:cs="Times New Roman" w:eastAsia="Times New Roman" w:hAnsi="Times New Roman"/>
          <w:b w:val="1"/>
          <w:color w:val="0000ff"/>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let the gods so speed me as </w:t>
      </w:r>
      <w:r w:rsidDel="00000000" w:rsidR="00000000" w:rsidRPr="00000000">
        <w:rPr>
          <w:rFonts w:ascii="Times New Roman" w:cs="Times New Roman" w:eastAsia="Times New Roman" w:hAnsi="Times New Roman"/>
          <w:b w:val="1"/>
          <w:color w:val="0000ff"/>
          <w:sz w:val="24"/>
          <w:szCs w:val="24"/>
          <w:highlight w:val="white"/>
          <w:rtl w:val="0"/>
        </w:rPr>
        <w:t xml:space="preserve">I love</w:t>
      </w:r>
    </w:p>
    <w:p w:rsidR="00000000" w:rsidDel="00000000" w:rsidP="00000000" w:rsidRDefault="00000000" w:rsidRPr="00000000" w14:paraId="00000032">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The name of honor more than I fear death</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3">
      <w:pPr>
        <w:widowControl w:val="0"/>
        <w:ind w:left="600" w:right="60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widowControl w:val="0"/>
        <w:ind w:left="600" w:right="6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Take this section: Brutus and Cassius talk of the ‘fear’ of ‘the people’, characterized as a mob who are choosing Caesar as a ‘king’ (i.e. a cult of personality) over democracy. Brutus also talks about the ‘general good’ (like populists reference a general will, according to the ideational approach), but is instead saying that the populist cult surrounding Caesar is actually a threat to the good. In fact, it’s so important to Brutus that he loves ‘the name of honor’ and his dedication to a true democracy more than he fears death.</w:t>
      </w:r>
    </w:p>
    <w:p w:rsidR="00000000" w:rsidDel="00000000" w:rsidP="00000000" w:rsidRDefault="00000000" w:rsidRPr="00000000" w14:paraId="00000035">
      <w:pPr>
        <w:widowControl w:val="0"/>
        <w:ind w:left="600" w:right="60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widowControl w:val="0"/>
        <w:numPr>
          <w:ilvl w:val="0"/>
          <w:numId w:val="3"/>
        </w:numPr>
        <w:ind w:left="720" w:right="60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Depending on the length of the class, you may wish to then draw parallels between these themes and more contemporary examples/case studies of populism.</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 readings:</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Kaltwasser, Cristóbal Rovira, Paul A. Taggart, Paulina Ochoa Espejo, and Pierre Ostiguy, eds. </w:t>
      </w:r>
      <w:r w:rsidDel="00000000" w:rsidR="00000000" w:rsidRPr="00000000">
        <w:rPr>
          <w:rFonts w:ascii="Times New Roman" w:cs="Times New Roman" w:eastAsia="Times New Roman" w:hAnsi="Times New Roman"/>
          <w:i w:val="1"/>
          <w:sz w:val="24"/>
          <w:szCs w:val="24"/>
          <w:highlight w:val="white"/>
          <w:rtl w:val="0"/>
        </w:rPr>
        <w:t xml:space="preserve">The Oxford handbook of populism</w:t>
      </w:r>
      <w:r w:rsidDel="00000000" w:rsidR="00000000" w:rsidRPr="00000000">
        <w:rPr>
          <w:rFonts w:ascii="Times New Roman" w:cs="Times New Roman" w:eastAsia="Times New Roman" w:hAnsi="Times New Roman"/>
          <w:sz w:val="24"/>
          <w:szCs w:val="24"/>
          <w:highlight w:val="white"/>
          <w:rtl w:val="0"/>
        </w:rPr>
        <w:t xml:space="preserve">. Oxford University Press, 2017.</w:t>
      </w:r>
    </w:p>
    <w:p w:rsidR="00000000" w:rsidDel="00000000" w:rsidP="00000000" w:rsidRDefault="00000000" w:rsidRPr="00000000" w14:paraId="0000003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Mudde, Cas, and Cristóbal Rovira Kaltwasser. </w:t>
      </w:r>
      <w:r w:rsidDel="00000000" w:rsidR="00000000" w:rsidRPr="00000000">
        <w:rPr>
          <w:rFonts w:ascii="Times New Roman" w:cs="Times New Roman" w:eastAsia="Times New Roman" w:hAnsi="Times New Roman"/>
          <w:i w:val="1"/>
          <w:sz w:val="24"/>
          <w:szCs w:val="24"/>
          <w:highlight w:val="white"/>
          <w:rtl w:val="0"/>
        </w:rPr>
        <w:t xml:space="preserve">Populism: A very short introduction</w:t>
      </w:r>
      <w:r w:rsidDel="00000000" w:rsidR="00000000" w:rsidRPr="00000000">
        <w:rPr>
          <w:rFonts w:ascii="Times New Roman" w:cs="Times New Roman" w:eastAsia="Times New Roman" w:hAnsi="Times New Roman"/>
          <w:sz w:val="24"/>
          <w:szCs w:val="24"/>
          <w:highlight w:val="white"/>
          <w:rtl w:val="0"/>
        </w:rPr>
        <w:t xml:space="preserve">. Oxford University Press, 2017.</w:t>
      </w:r>
    </w:p>
    <w:p w:rsidR="00000000" w:rsidDel="00000000" w:rsidP="00000000" w:rsidRDefault="00000000" w:rsidRPr="00000000" w14:paraId="0000003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Ostiguy, Pierre, Francisco Panizza, and Benjamin Moffitt, eds. </w:t>
      </w:r>
      <w:r w:rsidDel="00000000" w:rsidR="00000000" w:rsidRPr="00000000">
        <w:rPr>
          <w:rFonts w:ascii="Times New Roman" w:cs="Times New Roman" w:eastAsia="Times New Roman" w:hAnsi="Times New Roman"/>
          <w:i w:val="1"/>
          <w:sz w:val="24"/>
          <w:szCs w:val="24"/>
          <w:highlight w:val="white"/>
          <w:rtl w:val="0"/>
        </w:rPr>
        <w:t xml:space="preserve">Populism in global perspective: A performative and discursive approach</w:t>
      </w:r>
      <w:r w:rsidDel="00000000" w:rsidR="00000000" w:rsidRPr="00000000">
        <w:rPr>
          <w:rFonts w:ascii="Times New Roman" w:cs="Times New Roman" w:eastAsia="Times New Roman" w:hAnsi="Times New Roman"/>
          <w:sz w:val="24"/>
          <w:szCs w:val="24"/>
          <w:highlight w:val="white"/>
          <w:rtl w:val="0"/>
        </w:rPr>
        <w:t xml:space="preserve">. Routledge, 2020.</w:t>
      </w:r>
    </w:p>
    <w:p w:rsidR="00000000" w:rsidDel="00000000" w:rsidP="00000000" w:rsidRDefault="00000000" w:rsidRPr="00000000" w14:paraId="0000004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Weyland, Kurt. "Clarifying a contested concept: Populism in the study of Latin American politics." </w:t>
      </w:r>
      <w:r w:rsidDel="00000000" w:rsidR="00000000" w:rsidRPr="00000000">
        <w:rPr>
          <w:rFonts w:ascii="Times New Roman" w:cs="Times New Roman" w:eastAsia="Times New Roman" w:hAnsi="Times New Roman"/>
          <w:i w:val="1"/>
          <w:sz w:val="24"/>
          <w:szCs w:val="24"/>
          <w:highlight w:val="white"/>
          <w:rtl w:val="0"/>
        </w:rPr>
        <w:t xml:space="preserve">Comparative politics</w:t>
      </w:r>
      <w:r w:rsidDel="00000000" w:rsidR="00000000" w:rsidRPr="00000000">
        <w:rPr>
          <w:rFonts w:ascii="Times New Roman" w:cs="Times New Roman" w:eastAsia="Times New Roman" w:hAnsi="Times New Roman"/>
          <w:sz w:val="24"/>
          <w:szCs w:val="24"/>
          <w:highlight w:val="white"/>
          <w:rtl w:val="0"/>
        </w:rPr>
        <w:t xml:space="preserve"> (2001): 1-22.</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863.9999999999999" w:top="863.9999999999999"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MhdXniNivV4CfCc_mMJ-_Ic9KXQUroxb/edit" TargetMode="External"/><Relationship Id="rId7" Type="http://schemas.openxmlformats.org/officeDocument/2006/relationships/hyperlink" Target="https://drive.google.com/file/d/1qdad0bbgOoO4jhl889jkUFn610YAPMj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