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Teaching Resource: Introducing comparative politics using three theoretical lenses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Why teach the theoretical lenses to undergrads in comparative politics?</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It helps students identify their preferred perspective and deliberately switch away from that to see what they are missing. With practice, it encourages them to notice when they are making unfounded assumptions and be more open minded.</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It helps students read more critically because they are trying to place each reading into its theoretical tradition. </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It can help students generate or identify competing explanations or models.</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Later in the term, you can use the lens switching skill to help students learn how to read a literature review. It helps students see that many authors group their sources by theoretical tradition.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Learning Goals</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the three theoretical traditions in comparative politics using correct terminiology.</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Correctly identify which theoretical tradition is used in an interpretation. </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Apply the three theoretical traditions to new observations.</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Evaluate the strengths and weaknesses of each tradition’s interpretations of the new observations.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Introducing the concepts</w:t>
      </w:r>
    </w:p>
    <w:p w:rsidR="00000000" w:rsidDel="00000000" w:rsidP="00000000" w:rsidRDefault="00000000" w:rsidRPr="00000000" w14:paraId="00000010">
      <w:pPr>
        <w:numPr>
          <w:ilvl w:val="0"/>
          <w:numId w:val="3"/>
        </w:numPr>
        <w:ind w:left="720" w:hanging="360"/>
        <w:rPr/>
      </w:pPr>
      <w:r w:rsidDel="00000000" w:rsidR="00000000" w:rsidRPr="00000000">
        <w:rPr>
          <w:rtl w:val="0"/>
        </w:rPr>
        <w:t xml:space="preserve">Warm up exercise (5 minutes): As soon as class begins, ask each student to think about how they could capture a complex subject with a single photograph. Ask students to quickly sketch in their notebook how they would compose that one photograph. Canvass the class to find a few examples of a photo that would use a wide-angle lens, one that would use a close-up lens, and one that would use a mid-range lens. </w:t>
      </w:r>
    </w:p>
    <w:p w:rsidR="00000000" w:rsidDel="00000000" w:rsidP="00000000" w:rsidRDefault="00000000" w:rsidRPr="00000000" w14:paraId="00000011">
      <w:pPr>
        <w:numPr>
          <w:ilvl w:val="1"/>
          <w:numId w:val="3"/>
        </w:numPr>
        <w:ind w:left="1440" w:hanging="360"/>
        <w:rPr/>
      </w:pPr>
      <w:r w:rsidDel="00000000" w:rsidR="00000000" w:rsidRPr="00000000">
        <w:rPr>
          <w:rtl w:val="0"/>
        </w:rPr>
        <w:t xml:space="preserve">The complex subject should be something that all students would be familiar with. For example, the Grand Canyon, a campus-wide tradition, the city/town the college is in, or just the concept of a university.</w:t>
      </w:r>
    </w:p>
    <w:p w:rsidR="00000000" w:rsidDel="00000000" w:rsidP="00000000" w:rsidRDefault="00000000" w:rsidRPr="00000000" w14:paraId="00000012">
      <w:pPr>
        <w:numPr>
          <w:ilvl w:val="1"/>
          <w:numId w:val="3"/>
        </w:numPr>
        <w:ind w:left="1440" w:hanging="360"/>
        <w:rPr/>
      </w:pPr>
      <w:r w:rsidDel="00000000" w:rsidR="00000000" w:rsidRPr="00000000">
        <w:rPr>
          <w:rtl w:val="0"/>
        </w:rPr>
        <w:t xml:space="preserve">Students often assume that there is only one way to capture the complex subject, so it’s interesting to see all the ways people approach this exercise. </w:t>
      </w:r>
    </w:p>
    <w:p w:rsidR="00000000" w:rsidDel="00000000" w:rsidP="00000000" w:rsidRDefault="00000000" w:rsidRPr="00000000" w14:paraId="00000013">
      <w:pPr>
        <w:numPr>
          <w:ilvl w:val="1"/>
          <w:numId w:val="3"/>
        </w:numPr>
        <w:ind w:left="1440" w:hanging="360"/>
        <w:rPr/>
      </w:pPr>
      <w:r w:rsidDel="00000000" w:rsidR="00000000" w:rsidRPr="00000000">
        <w:rPr>
          <w:rtl w:val="0"/>
        </w:rPr>
        <w:t xml:space="preserve">Keep this exercise quick – it should take 1 minute to sketch and 5 minutes to discuss. It’s just a warmup. </w:t>
      </w:r>
    </w:p>
    <w:p w:rsidR="00000000" w:rsidDel="00000000" w:rsidP="00000000" w:rsidRDefault="00000000" w:rsidRPr="00000000" w14:paraId="00000014">
      <w:pPr>
        <w:numPr>
          <w:ilvl w:val="0"/>
          <w:numId w:val="3"/>
        </w:numPr>
        <w:ind w:left="720" w:hanging="360"/>
        <w:rPr/>
      </w:pPr>
      <w:r w:rsidDel="00000000" w:rsidR="00000000" w:rsidRPr="00000000">
        <w:rPr>
          <w:rtl w:val="0"/>
        </w:rPr>
        <w:t xml:space="preserve">Short lecture explaining the three theoretical tradition and connecting it to the idea of a camera lens. (10 minutes)</w:t>
      </w:r>
    </w:p>
    <w:p w:rsidR="00000000" w:rsidDel="00000000" w:rsidP="00000000" w:rsidRDefault="00000000" w:rsidRPr="00000000" w14:paraId="00000015">
      <w:pPr>
        <w:numPr>
          <w:ilvl w:val="1"/>
          <w:numId w:val="3"/>
        </w:numPr>
        <w:ind w:left="1440" w:hanging="360"/>
        <w:rPr/>
      </w:pPr>
      <w:r w:rsidDel="00000000" w:rsidR="00000000" w:rsidRPr="00000000">
        <w:rPr>
          <w:rtl w:val="0"/>
        </w:rPr>
        <w:t xml:space="preserve">Prep for the lecture by reading Lichbach and Zuckerman 1997. </w:t>
      </w:r>
    </w:p>
    <w:p w:rsidR="00000000" w:rsidDel="00000000" w:rsidP="00000000" w:rsidRDefault="00000000" w:rsidRPr="00000000" w14:paraId="00000016">
      <w:pPr>
        <w:numPr>
          <w:ilvl w:val="1"/>
          <w:numId w:val="3"/>
        </w:numPr>
        <w:ind w:left="1440" w:hanging="360"/>
        <w:rPr/>
      </w:pPr>
      <w:r w:rsidDel="00000000" w:rsidR="00000000" w:rsidRPr="00000000">
        <w:rPr>
          <w:rtl w:val="0"/>
        </w:rPr>
        <w:t xml:space="preserve">I will provide my Grand Canyon slides. All of the photos are public domain or Creative Commons. </w:t>
      </w:r>
    </w:p>
    <w:p w:rsidR="00000000" w:rsidDel="00000000" w:rsidP="00000000" w:rsidRDefault="00000000" w:rsidRPr="00000000" w14:paraId="00000017">
      <w:pPr>
        <w:numPr>
          <w:ilvl w:val="1"/>
          <w:numId w:val="3"/>
        </w:numPr>
        <w:ind w:left="1440" w:hanging="360"/>
        <w:rPr/>
      </w:pPr>
      <w:r w:rsidDel="00000000" w:rsidR="00000000" w:rsidRPr="00000000">
        <w:rPr>
          <w:rtl w:val="0"/>
        </w:rPr>
        <w:t xml:space="preserve">Main points:</w:t>
      </w:r>
    </w:p>
    <w:p w:rsidR="00000000" w:rsidDel="00000000" w:rsidP="00000000" w:rsidRDefault="00000000" w:rsidRPr="00000000" w14:paraId="00000018">
      <w:pPr>
        <w:numPr>
          <w:ilvl w:val="2"/>
          <w:numId w:val="3"/>
        </w:numPr>
        <w:ind w:left="2160" w:hanging="360"/>
        <w:rPr/>
      </w:pPr>
      <w:r w:rsidDel="00000000" w:rsidR="00000000" w:rsidRPr="00000000">
        <w:rPr>
          <w:rtl w:val="0"/>
        </w:rPr>
        <w:t xml:space="preserve">Rationalism looks at the big picture from a distance. Individual actors are more like ants or stick figures. Any actor in a similar situation is likely to make a similar decision as long as they have the same goals and weigh the costs and benefits similarly. I use an image from an aerial photo or a panoramic lens to demonstrate the idea of a wide-range lens as I talk about this theoretical tradition. </w:t>
      </w:r>
    </w:p>
    <w:p w:rsidR="00000000" w:rsidDel="00000000" w:rsidP="00000000" w:rsidRDefault="00000000" w:rsidRPr="00000000" w14:paraId="00000019">
      <w:pPr>
        <w:numPr>
          <w:ilvl w:val="2"/>
          <w:numId w:val="3"/>
        </w:numPr>
        <w:ind w:left="2160" w:hanging="360"/>
        <w:rPr/>
      </w:pPr>
      <w:r w:rsidDel="00000000" w:rsidR="00000000" w:rsidRPr="00000000">
        <w:rPr>
          <w:rtl w:val="0"/>
        </w:rPr>
        <w:t xml:space="preserve">Structuralism looks at how structures influence the way actors relate to each other. I like to show an image of water moving over rocks. The water changes its pattern based on the underlying structure it flows over. Structuralism is more like a mid-range lens. </w:t>
      </w:r>
    </w:p>
    <w:p w:rsidR="00000000" w:rsidDel="00000000" w:rsidP="00000000" w:rsidRDefault="00000000" w:rsidRPr="00000000" w14:paraId="0000001A">
      <w:pPr>
        <w:numPr>
          <w:ilvl w:val="2"/>
          <w:numId w:val="3"/>
        </w:numPr>
        <w:ind w:left="2160" w:hanging="360"/>
        <w:rPr/>
      </w:pPr>
      <w:r w:rsidDel="00000000" w:rsidR="00000000" w:rsidRPr="00000000">
        <w:rPr>
          <w:rtl w:val="0"/>
        </w:rPr>
        <w:t xml:space="preserve">Culturalism asks how rules shape identities, how identities change, and how identities may affect decisions. I use a close-up image to show how a close up uses symbolism and also the need for complex description to make sense of the close-up image. Social rules that could shape identities include time orientation, power distance, individualism/collectivism, honor/shame. Identities that may be interesting to culturalist lens include gender, ethnicity, nationalism, religion. </w:t>
      </w:r>
    </w:p>
    <w:p w:rsidR="00000000" w:rsidDel="00000000" w:rsidP="00000000" w:rsidRDefault="00000000" w:rsidRPr="00000000" w14:paraId="0000001B">
      <w:pPr>
        <w:numPr>
          <w:ilvl w:val="2"/>
          <w:numId w:val="3"/>
        </w:numPr>
        <w:ind w:left="2160" w:hanging="360"/>
        <w:rPr/>
      </w:pPr>
      <w:r w:rsidDel="00000000" w:rsidR="00000000" w:rsidRPr="00000000">
        <w:rPr>
          <w:rtl w:val="0"/>
        </w:rPr>
        <w:t xml:space="preserve">In my experience, most students find one lens very comfortable and one very confusing and uncomfortable. Depending on their own perspective, life experience, and previous coursework, it could be any one of the lenses that they resonate with. I try to show them that a photographer  may have a favorite lens, but they still need to choose the lens that will best help them interpret or see the subject they are trying to photograph.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Applying the concepts</w:t>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Why did the chicken cross the road?</w:t>
      </w:r>
    </w:p>
    <w:p w:rsidR="00000000" w:rsidDel="00000000" w:rsidP="00000000" w:rsidRDefault="00000000" w:rsidRPr="00000000" w14:paraId="0000001F">
      <w:pPr>
        <w:numPr>
          <w:ilvl w:val="1"/>
          <w:numId w:val="2"/>
        </w:numPr>
        <w:ind w:left="1440" w:hanging="360"/>
        <w:rPr/>
      </w:pPr>
      <w:r w:rsidDel="00000000" w:rsidR="00000000" w:rsidRPr="00000000">
        <w:rPr>
          <w:rtl w:val="0"/>
        </w:rPr>
        <w:t xml:space="preserve">Quicker and more structured version: Match some examples from historian twitter to the correct theoretical tradition. See handout for an example of how this could be done.</w:t>
      </w:r>
    </w:p>
    <w:p w:rsidR="00000000" w:rsidDel="00000000" w:rsidP="00000000" w:rsidRDefault="00000000" w:rsidRPr="00000000" w14:paraId="00000020">
      <w:pPr>
        <w:numPr>
          <w:ilvl w:val="1"/>
          <w:numId w:val="2"/>
        </w:numPr>
        <w:ind w:left="1440" w:hanging="360"/>
        <w:rPr/>
      </w:pPr>
      <w:r w:rsidDel="00000000" w:rsidR="00000000" w:rsidRPr="00000000">
        <w:rPr>
          <w:rtl w:val="0"/>
        </w:rPr>
        <w:t xml:space="preserve">Open-ended and less structured: Ask students how each theoretical tradition would answer the question of why the chicken crossed the road. They could work individually or in pairs to generate some answers to the question from each theoretical tradition. A class could have each group write their answers on post-it notes to put on the board under the name of each theoretical tradition. The class can then review what each post-it note says and discuss which examples are easiest/hardest to fit into the typology of the three traditions. A large class could have groups share their answers through Mentimeter or other interactive polling program. </w:t>
      </w:r>
    </w:p>
    <w:p w:rsidR="00000000" w:rsidDel="00000000" w:rsidP="00000000" w:rsidRDefault="00000000" w:rsidRPr="00000000" w14:paraId="00000021">
      <w:pPr>
        <w:numPr>
          <w:ilvl w:val="0"/>
          <w:numId w:val="2"/>
        </w:numPr>
        <w:ind w:left="720" w:hanging="360"/>
        <w:rPr/>
      </w:pPr>
      <w:r w:rsidDel="00000000" w:rsidR="00000000" w:rsidRPr="00000000">
        <w:rPr>
          <w:rtl w:val="0"/>
        </w:rPr>
        <w:t xml:space="preserve">Legislative brawls</w:t>
      </w:r>
    </w:p>
    <w:p w:rsidR="00000000" w:rsidDel="00000000" w:rsidP="00000000" w:rsidRDefault="00000000" w:rsidRPr="00000000" w14:paraId="00000022">
      <w:pPr>
        <w:numPr>
          <w:ilvl w:val="1"/>
          <w:numId w:val="2"/>
        </w:numPr>
        <w:ind w:left="1440" w:hanging="360"/>
        <w:rPr/>
      </w:pPr>
      <w:r w:rsidDel="00000000" w:rsidR="00000000" w:rsidRPr="00000000">
        <w:rPr>
          <w:rtl w:val="0"/>
        </w:rPr>
        <w:t xml:space="preserve">Instructor preparation: Read Gandrud 2016 (structuralist) and Batto and Beaulieu 2024 (rationalist)</w:t>
      </w:r>
    </w:p>
    <w:p w:rsidR="00000000" w:rsidDel="00000000" w:rsidP="00000000" w:rsidRDefault="00000000" w:rsidRPr="00000000" w14:paraId="00000023">
      <w:pPr>
        <w:numPr>
          <w:ilvl w:val="1"/>
          <w:numId w:val="2"/>
        </w:numPr>
        <w:ind w:left="1440" w:hanging="360"/>
        <w:rPr/>
      </w:pPr>
      <w:r w:rsidDel="00000000" w:rsidR="00000000" w:rsidRPr="00000000">
        <w:rPr>
          <w:rtl w:val="0"/>
        </w:rPr>
        <w:t xml:space="preserve">Introduce the puzzle: If you have ever watched C-SPAN or another country’s legislative television show, you may have observed that legislative sessions are usually calm, quiet, and a bit dull. But in some times and places they are loud and violent. </w:t>
      </w:r>
    </w:p>
    <w:p w:rsidR="00000000" w:rsidDel="00000000" w:rsidP="00000000" w:rsidRDefault="00000000" w:rsidRPr="00000000" w14:paraId="00000024">
      <w:pPr>
        <w:numPr>
          <w:ilvl w:val="2"/>
          <w:numId w:val="2"/>
        </w:numPr>
        <w:ind w:left="2160" w:hanging="360"/>
        <w:rPr/>
      </w:pPr>
      <w:r w:rsidDel="00000000" w:rsidR="00000000" w:rsidRPr="00000000">
        <w:rPr>
          <w:rtl w:val="0"/>
        </w:rPr>
        <w:t xml:space="preserve">If there is time, show a few short clips from legislative brawls. Here are some from YouTube from countries in a variety of regions of the world: </w:t>
      </w:r>
    </w:p>
    <w:p w:rsidR="00000000" w:rsidDel="00000000" w:rsidP="00000000" w:rsidRDefault="00000000" w:rsidRPr="00000000" w14:paraId="00000025">
      <w:pPr>
        <w:numPr>
          <w:ilvl w:val="3"/>
          <w:numId w:val="2"/>
        </w:numPr>
        <w:ind w:left="2880" w:hanging="360"/>
        <w:rPr/>
      </w:pPr>
      <w:r w:rsidDel="00000000" w:rsidR="00000000" w:rsidRPr="00000000">
        <w:rPr>
          <w:rtl w:val="0"/>
        </w:rPr>
        <w:t xml:space="preserve">Taiwan legislators in brawl over tax (June 25, 2013, AFP) </w:t>
      </w:r>
      <w:hyperlink r:id="rId7">
        <w:r w:rsidDel="00000000" w:rsidR="00000000" w:rsidRPr="00000000">
          <w:rPr>
            <w:color w:val="1155cc"/>
            <w:u w:val="single"/>
            <w:rtl w:val="0"/>
          </w:rPr>
          <w:t xml:space="preserve">https://youtu.be/0oubaIf9DkY?si=9SReiatu1oj5DZGU</w:t>
        </w:r>
      </w:hyperlink>
      <w:r w:rsidDel="00000000" w:rsidR="00000000" w:rsidRPr="00000000">
        <w:rPr>
          <w:rtl w:val="0"/>
        </w:rPr>
        <w:t xml:space="preserve"> </w:t>
      </w:r>
    </w:p>
    <w:p w:rsidR="00000000" w:rsidDel="00000000" w:rsidP="00000000" w:rsidRDefault="00000000" w:rsidRPr="00000000" w14:paraId="00000026">
      <w:pPr>
        <w:numPr>
          <w:ilvl w:val="3"/>
          <w:numId w:val="2"/>
        </w:numPr>
        <w:ind w:left="2880" w:hanging="360"/>
        <w:rPr/>
      </w:pPr>
      <w:r w:rsidDel="00000000" w:rsidR="00000000" w:rsidRPr="00000000">
        <w:rPr>
          <w:rtl w:val="0"/>
        </w:rPr>
        <w:t xml:space="preserve">Punches fly in Venezuelan parliament brawl (May 1, 2013, Telegraph) </w:t>
      </w:r>
      <w:hyperlink r:id="rId8">
        <w:r w:rsidDel="00000000" w:rsidR="00000000" w:rsidRPr="00000000">
          <w:rPr>
            <w:color w:val="1155cc"/>
            <w:u w:val="single"/>
            <w:rtl w:val="0"/>
          </w:rPr>
          <w:t xml:space="preserve">https://youtu.be/e5EgDzn1JdI?si=UZI7QHGiz-K4rdvW</w:t>
        </w:r>
      </w:hyperlink>
      <w:r w:rsidDel="00000000" w:rsidR="00000000" w:rsidRPr="00000000">
        <w:rPr>
          <w:rtl w:val="0"/>
        </w:rPr>
        <w:t xml:space="preserve"> </w:t>
      </w:r>
    </w:p>
    <w:p w:rsidR="00000000" w:rsidDel="00000000" w:rsidP="00000000" w:rsidRDefault="00000000" w:rsidRPr="00000000" w14:paraId="00000027">
      <w:pPr>
        <w:numPr>
          <w:ilvl w:val="3"/>
          <w:numId w:val="2"/>
        </w:numPr>
        <w:ind w:left="2880" w:hanging="360"/>
        <w:rPr/>
      </w:pPr>
      <w:r w:rsidDel="00000000" w:rsidR="00000000" w:rsidRPr="00000000">
        <w:rPr>
          <w:rtl w:val="0"/>
        </w:rPr>
        <w:t xml:space="preserve">Lawmakers Fist Fight During Ukrainian Parliamentary Meeting (Nov. 14, 2016, ABC News) </w:t>
      </w:r>
      <w:hyperlink r:id="rId9">
        <w:r w:rsidDel="00000000" w:rsidR="00000000" w:rsidRPr="00000000">
          <w:rPr>
            <w:color w:val="1155cc"/>
            <w:u w:val="single"/>
            <w:rtl w:val="0"/>
          </w:rPr>
          <w:t xml:space="preserve">https://youtu.be/KkJ8Zb9axi8?si=3Dpv2Ys-zFyg4jlD</w:t>
        </w:r>
      </w:hyperlink>
      <w:r w:rsidDel="00000000" w:rsidR="00000000" w:rsidRPr="00000000">
        <w:rPr>
          <w:rtl w:val="0"/>
        </w:rPr>
        <w:t xml:space="preserve"> </w:t>
      </w:r>
    </w:p>
    <w:p w:rsidR="00000000" w:rsidDel="00000000" w:rsidP="00000000" w:rsidRDefault="00000000" w:rsidRPr="00000000" w14:paraId="00000028">
      <w:pPr>
        <w:numPr>
          <w:ilvl w:val="3"/>
          <w:numId w:val="2"/>
        </w:numPr>
        <w:ind w:left="2880" w:hanging="360"/>
        <w:rPr/>
      </w:pPr>
      <w:r w:rsidDel="00000000" w:rsidR="00000000" w:rsidRPr="00000000">
        <w:rPr>
          <w:rtl w:val="0"/>
        </w:rPr>
        <w:t xml:space="preserve">Brawl breaks out in South African parliament (May 18, 2016, Guardian News) </w:t>
      </w:r>
      <w:hyperlink r:id="rId10">
        <w:r w:rsidDel="00000000" w:rsidR="00000000" w:rsidRPr="00000000">
          <w:rPr>
            <w:color w:val="1155cc"/>
            <w:u w:val="single"/>
            <w:rtl w:val="0"/>
          </w:rPr>
          <w:t xml:space="preserve">https://youtu.be/y7WR4ZszgR0?si=zNsqbWiKzzxMajdf</w:t>
        </w:r>
      </w:hyperlink>
      <w:r w:rsidDel="00000000" w:rsidR="00000000" w:rsidRPr="00000000">
        <w:rPr>
          <w:rtl w:val="0"/>
        </w:rPr>
        <w:t xml:space="preserve"> </w:t>
      </w:r>
    </w:p>
    <w:p w:rsidR="00000000" w:rsidDel="00000000" w:rsidP="00000000" w:rsidRDefault="00000000" w:rsidRPr="00000000" w14:paraId="00000029">
      <w:pPr>
        <w:numPr>
          <w:ilvl w:val="2"/>
          <w:numId w:val="2"/>
        </w:numPr>
        <w:ind w:left="2160" w:hanging="360"/>
        <w:rPr/>
      </w:pPr>
      <w:r w:rsidDel="00000000" w:rsidR="00000000" w:rsidRPr="00000000">
        <w:rPr>
          <w:rtl w:val="0"/>
        </w:rPr>
        <w:t xml:space="preserve">A case that had a period with a lot of legislative violence that then ended is the United States. Before the Civil War there was a lot of violence in Congress. See Freeman 2018 or Little 2023 for more information about this case. </w:t>
      </w:r>
    </w:p>
    <w:p w:rsidR="00000000" w:rsidDel="00000000" w:rsidP="00000000" w:rsidRDefault="00000000" w:rsidRPr="00000000" w14:paraId="0000002A">
      <w:pPr>
        <w:numPr>
          <w:ilvl w:val="1"/>
          <w:numId w:val="2"/>
        </w:numPr>
        <w:ind w:left="1440" w:hanging="360"/>
        <w:rPr/>
      </w:pPr>
      <w:r w:rsidDel="00000000" w:rsidR="00000000" w:rsidRPr="00000000">
        <w:rPr>
          <w:rtl w:val="0"/>
        </w:rPr>
        <w:t xml:space="preserve">Ask students what they observe about these conflicts. </w:t>
      </w:r>
    </w:p>
    <w:p w:rsidR="00000000" w:rsidDel="00000000" w:rsidP="00000000" w:rsidRDefault="00000000" w:rsidRPr="00000000" w14:paraId="0000002B">
      <w:pPr>
        <w:numPr>
          <w:ilvl w:val="2"/>
          <w:numId w:val="2"/>
        </w:numPr>
        <w:ind w:left="2160" w:hanging="360"/>
        <w:rPr/>
      </w:pPr>
      <w:r w:rsidDel="00000000" w:rsidR="00000000" w:rsidRPr="00000000">
        <w:rPr>
          <w:rtl w:val="0"/>
        </w:rPr>
        <w:t xml:space="preserve">Are they spontaneous or planned?</w:t>
      </w:r>
    </w:p>
    <w:p w:rsidR="00000000" w:rsidDel="00000000" w:rsidP="00000000" w:rsidRDefault="00000000" w:rsidRPr="00000000" w14:paraId="0000002C">
      <w:pPr>
        <w:numPr>
          <w:ilvl w:val="2"/>
          <w:numId w:val="2"/>
        </w:numPr>
        <w:ind w:left="2160" w:hanging="360"/>
        <w:rPr/>
      </w:pPr>
      <w:r w:rsidDel="00000000" w:rsidR="00000000" w:rsidRPr="00000000">
        <w:rPr>
          <w:rtl w:val="0"/>
        </w:rPr>
        <w:t xml:space="preserve">What percentage of the people participating? </w:t>
      </w:r>
    </w:p>
    <w:p w:rsidR="00000000" w:rsidDel="00000000" w:rsidP="00000000" w:rsidRDefault="00000000" w:rsidRPr="00000000" w14:paraId="0000002D">
      <w:pPr>
        <w:numPr>
          <w:ilvl w:val="1"/>
          <w:numId w:val="2"/>
        </w:numPr>
        <w:ind w:left="1440" w:hanging="360"/>
        <w:rPr/>
      </w:pPr>
      <w:r w:rsidDel="00000000" w:rsidR="00000000" w:rsidRPr="00000000">
        <w:rPr>
          <w:rtl w:val="0"/>
        </w:rPr>
        <w:t xml:space="preserve">Share the Gandrud and Beaulieu 2014 essay with the students. </w:t>
      </w:r>
    </w:p>
    <w:p w:rsidR="00000000" w:rsidDel="00000000" w:rsidP="00000000" w:rsidRDefault="00000000" w:rsidRPr="00000000" w14:paraId="0000002E">
      <w:pPr>
        <w:numPr>
          <w:ilvl w:val="2"/>
          <w:numId w:val="2"/>
        </w:numPr>
        <w:ind w:left="2160" w:hanging="360"/>
        <w:rPr/>
      </w:pPr>
      <w:r w:rsidDel="00000000" w:rsidR="00000000" w:rsidRPr="00000000">
        <w:rPr>
          <w:rtl w:val="0"/>
        </w:rPr>
        <w:t xml:space="preserve">Ask the students to identify the variables and the causal model. See page 4 of the example handout. Check for understanding. </w:t>
      </w:r>
    </w:p>
    <w:p w:rsidR="00000000" w:rsidDel="00000000" w:rsidP="00000000" w:rsidRDefault="00000000" w:rsidRPr="00000000" w14:paraId="0000002F">
      <w:pPr>
        <w:numPr>
          <w:ilvl w:val="2"/>
          <w:numId w:val="2"/>
        </w:numPr>
        <w:ind w:left="2160" w:hanging="360"/>
        <w:rPr/>
      </w:pPr>
      <w:r w:rsidDel="00000000" w:rsidR="00000000" w:rsidRPr="00000000">
        <w:rPr>
          <w:rtl w:val="0"/>
        </w:rPr>
        <w:t xml:space="preserve">Ask the students to identify which theoretical tradition the credible commitment problem uses.</w:t>
      </w:r>
    </w:p>
    <w:p w:rsidR="00000000" w:rsidDel="00000000" w:rsidP="00000000" w:rsidRDefault="00000000" w:rsidRPr="00000000" w14:paraId="00000030">
      <w:pPr>
        <w:numPr>
          <w:ilvl w:val="1"/>
          <w:numId w:val="2"/>
        </w:numPr>
        <w:ind w:left="1440" w:hanging="360"/>
        <w:rPr>
          <w:u w:val="none"/>
        </w:rPr>
      </w:pPr>
      <w:r w:rsidDel="00000000" w:rsidR="00000000" w:rsidRPr="00000000">
        <w:rPr>
          <w:rtl w:val="0"/>
        </w:rPr>
        <w:t xml:space="preserve">Apply:</w:t>
      </w:r>
    </w:p>
    <w:p w:rsidR="00000000" w:rsidDel="00000000" w:rsidP="00000000" w:rsidRDefault="00000000" w:rsidRPr="00000000" w14:paraId="00000031">
      <w:pPr>
        <w:numPr>
          <w:ilvl w:val="2"/>
          <w:numId w:val="2"/>
        </w:numPr>
        <w:ind w:left="2160" w:hanging="360"/>
        <w:rPr/>
      </w:pPr>
      <w:r w:rsidDel="00000000" w:rsidR="00000000" w:rsidRPr="00000000">
        <w:rPr>
          <w:rtl w:val="0"/>
        </w:rPr>
        <w:t xml:space="preserve">Ask the students to apply each of the three theoretical lenses to this puzzle. </w:t>
      </w:r>
      <w:r w:rsidDel="00000000" w:rsidR="00000000" w:rsidRPr="00000000">
        <w:rPr>
          <w:b w:val="1"/>
          <w:rtl w:val="0"/>
        </w:rPr>
        <w:t xml:space="preserve">See page 5 of the handout for a table </w:t>
      </w:r>
      <w:r w:rsidDel="00000000" w:rsidR="00000000" w:rsidRPr="00000000">
        <w:rPr>
          <w:rtl w:val="0"/>
        </w:rPr>
        <w:t xml:space="preserve">to support the comparison. </w:t>
      </w:r>
    </w:p>
    <w:p w:rsidR="00000000" w:rsidDel="00000000" w:rsidP="00000000" w:rsidRDefault="00000000" w:rsidRPr="00000000" w14:paraId="00000032">
      <w:pPr>
        <w:numPr>
          <w:ilvl w:val="2"/>
          <w:numId w:val="2"/>
        </w:numPr>
        <w:ind w:left="2160" w:hanging="360"/>
        <w:rPr/>
      </w:pPr>
      <w:r w:rsidDel="00000000" w:rsidR="00000000" w:rsidRPr="00000000">
        <w:rPr>
          <w:rtl w:val="0"/>
        </w:rPr>
        <w:t xml:space="preserve">Sometimes I have students finish applying the theoretical lenses to the puzzle after class and turn in their answers individually for a grade. See </w:t>
      </w:r>
      <w:r w:rsidDel="00000000" w:rsidR="00000000" w:rsidRPr="00000000">
        <w:rPr>
          <w:b w:val="1"/>
          <w:rtl w:val="0"/>
        </w:rPr>
        <w:t xml:space="preserve">Extension Assignment_Application of theoretical traditions to legislative brawls</w:t>
      </w:r>
      <w:r w:rsidDel="00000000" w:rsidR="00000000" w:rsidRPr="00000000">
        <w:rPr>
          <w:rtl w:val="0"/>
        </w:rPr>
        <w:t xml:space="preserve"> for a take-home assignment and grading rubric.  </w:t>
      </w:r>
    </w:p>
    <w:p w:rsidR="00000000" w:rsidDel="00000000" w:rsidP="00000000" w:rsidRDefault="00000000" w:rsidRPr="00000000" w14:paraId="00000033">
      <w:pPr>
        <w:ind w:left="1440" w:firstLine="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Bibliography</w:t>
      </w:r>
    </w:p>
    <w:p w:rsidR="00000000" w:rsidDel="00000000" w:rsidP="00000000" w:rsidRDefault="00000000" w:rsidRPr="00000000" w14:paraId="00000036">
      <w:pPr>
        <w:ind w:left="720" w:hanging="720"/>
        <w:rPr>
          <w:color w:val="222222"/>
          <w:highlight w:val="white"/>
        </w:rPr>
      </w:pPr>
      <w:r w:rsidDel="00000000" w:rsidR="00000000" w:rsidRPr="00000000">
        <w:rPr>
          <w:color w:val="222222"/>
          <w:highlight w:val="white"/>
          <w:rtl w:val="0"/>
        </w:rPr>
        <w:t xml:space="preserve">Batto, Nathan F., and Emily Beaulieu. 2024. </w:t>
      </w:r>
      <w:r w:rsidDel="00000000" w:rsidR="00000000" w:rsidRPr="00000000">
        <w:rPr>
          <w:i w:val="1"/>
          <w:color w:val="222222"/>
          <w:highlight w:val="white"/>
          <w:rtl w:val="0"/>
        </w:rPr>
        <w:t xml:space="preserve">Making Punches Count: The Individual Logic of Legislative Brawls</w:t>
      </w:r>
      <w:r w:rsidDel="00000000" w:rsidR="00000000" w:rsidRPr="00000000">
        <w:rPr>
          <w:color w:val="222222"/>
          <w:highlight w:val="white"/>
          <w:rtl w:val="0"/>
        </w:rPr>
        <w:t xml:space="preserve">. Oxford University Press.</w:t>
      </w:r>
    </w:p>
    <w:p w:rsidR="00000000" w:rsidDel="00000000" w:rsidP="00000000" w:rsidRDefault="00000000" w:rsidRPr="00000000" w14:paraId="00000037">
      <w:pPr>
        <w:ind w:left="720" w:hanging="720"/>
        <w:rPr/>
      </w:pPr>
      <w:r w:rsidDel="00000000" w:rsidR="00000000" w:rsidRPr="00000000">
        <w:rPr>
          <w:rtl w:val="0"/>
        </w:rPr>
        <w:t xml:space="preserve">Joanne B. Freeman. 2018. The Field of Blood: Violence in Congress and the Road to the Civil War. Farrar, Straus and Giroux. </w:t>
      </w:r>
    </w:p>
    <w:p w:rsidR="00000000" w:rsidDel="00000000" w:rsidP="00000000" w:rsidRDefault="00000000" w:rsidRPr="00000000" w14:paraId="00000038">
      <w:pPr>
        <w:ind w:left="720" w:hanging="720"/>
        <w:rPr/>
      </w:pPr>
      <w:r w:rsidDel="00000000" w:rsidR="00000000" w:rsidRPr="00000000">
        <w:rPr>
          <w:color w:val="222222"/>
          <w:highlight w:val="white"/>
          <w:rtl w:val="0"/>
        </w:rPr>
        <w:t xml:space="preserve">Gandrud, Christopher. 2016. "Two sword lengths apart: Credible commitment problems and physical violence in democratic national legislatures." </w:t>
      </w:r>
      <w:r w:rsidDel="00000000" w:rsidR="00000000" w:rsidRPr="00000000">
        <w:rPr>
          <w:i w:val="1"/>
          <w:color w:val="222222"/>
          <w:highlight w:val="white"/>
          <w:rtl w:val="0"/>
        </w:rPr>
        <w:t xml:space="preserve">Journal of Peace Research</w:t>
      </w:r>
      <w:r w:rsidDel="00000000" w:rsidR="00000000" w:rsidRPr="00000000">
        <w:rPr>
          <w:color w:val="222222"/>
          <w:highlight w:val="white"/>
          <w:rtl w:val="0"/>
        </w:rPr>
        <w:t xml:space="preserve"> 53, no. 1: 130-145.</w:t>
      </w:r>
      <w:r w:rsidDel="00000000" w:rsidR="00000000" w:rsidRPr="00000000">
        <w:rPr>
          <w:rtl w:val="0"/>
        </w:rPr>
        <w:t xml:space="preserve"> </w:t>
      </w:r>
    </w:p>
    <w:p w:rsidR="00000000" w:rsidDel="00000000" w:rsidP="00000000" w:rsidRDefault="00000000" w:rsidRPr="00000000" w14:paraId="00000039">
      <w:pPr>
        <w:ind w:left="720" w:hanging="720"/>
        <w:rPr/>
      </w:pPr>
      <w:r w:rsidDel="00000000" w:rsidR="00000000" w:rsidRPr="00000000">
        <w:rPr>
          <w:rtl w:val="0"/>
        </w:rPr>
        <w:t xml:space="preserve">Christopher Gandrud and Emily Beaulieu. 2014. “Monkey Cage: Huge brawls in legislatures, explained.” Washington Post. (October 14) </w:t>
      </w:r>
      <w:hyperlink r:id="rId11">
        <w:r w:rsidDel="00000000" w:rsidR="00000000" w:rsidRPr="00000000">
          <w:rPr>
            <w:color w:val="0000ff"/>
            <w:u w:val="single"/>
            <w:rtl w:val="0"/>
          </w:rPr>
          <w:t xml:space="preserve">http://www.washingtonpost.com/blogs/monkey-cage/wp/2014/10/14/huge-brawls-in-legislatures-explained/</w:t>
        </w:r>
      </w:hyperlink>
      <w:r w:rsidDel="00000000" w:rsidR="00000000" w:rsidRPr="00000000">
        <w:rPr>
          <w:rtl w:val="0"/>
        </w:rPr>
      </w:r>
    </w:p>
    <w:p w:rsidR="00000000" w:rsidDel="00000000" w:rsidP="00000000" w:rsidRDefault="00000000" w:rsidRPr="00000000" w14:paraId="0000003A">
      <w:pPr>
        <w:ind w:left="720" w:hanging="720"/>
        <w:rPr/>
      </w:pPr>
      <w:r w:rsidDel="00000000" w:rsidR="00000000" w:rsidRPr="00000000">
        <w:rPr>
          <w:rtl w:val="0"/>
        </w:rPr>
        <w:t xml:space="preserve">Mark Irving Lichbach and Alan S. Zuckerman. 1997. "Research traditions and theory in comparative politics: an introduction." In Comparative politics: Rationality, culture, and structure, eds Margaret Levi, Mark Irving Lichbach and Alan S. Zuckerman. Cambridge University Press. </w:t>
      </w:r>
    </w:p>
    <w:p w:rsidR="00000000" w:rsidDel="00000000" w:rsidP="00000000" w:rsidRDefault="00000000" w:rsidRPr="00000000" w14:paraId="0000003B">
      <w:pPr>
        <w:ind w:left="720" w:hanging="720"/>
        <w:rPr/>
      </w:pPr>
      <w:r w:rsidDel="00000000" w:rsidR="00000000" w:rsidRPr="00000000">
        <w:rPr>
          <w:rtl w:val="0"/>
        </w:rPr>
        <w:t xml:space="preserve">Becky Little. 2023. Violence in Congress Before the Civil War: From Canings and Stabbings to Murder. https://www.history.com/news/charles-sumner-caning-cilley-duel-congressional-violence</w:t>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7B3D60"/>
    <w:pPr>
      <w:ind w:left="720"/>
      <w:contextualSpacing w:val="1"/>
    </w:pPr>
  </w:style>
  <w:style w:type="character" w:styleId="Hyperlink">
    <w:name w:val="Hyperlink"/>
    <w:basedOn w:val="DefaultParagraphFont"/>
    <w:uiPriority w:val="99"/>
    <w:unhideWhenUsed w:val="1"/>
    <w:rsid w:val="00EC63F8"/>
    <w:rPr>
      <w:color w:val="0000ff" w:themeColor="hyperlink"/>
      <w:u w:val="single"/>
    </w:rPr>
  </w:style>
  <w:style w:type="character" w:styleId="UnresolvedMention">
    <w:name w:val="Unresolved Mention"/>
    <w:basedOn w:val="DefaultParagraphFont"/>
    <w:uiPriority w:val="99"/>
    <w:semiHidden w:val="1"/>
    <w:unhideWhenUsed w:val="1"/>
    <w:rsid w:val="00EC63F8"/>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washingtonpost.com/blogs/monkey-cage/wp/2014/10/14/huge-brawls-in-legislatures-explained/" TargetMode="External"/><Relationship Id="rId10" Type="http://schemas.openxmlformats.org/officeDocument/2006/relationships/hyperlink" Target="https://youtu.be/y7WR4ZszgR0?si=zNsqbWiKzzxMajdf" TargetMode="External"/><Relationship Id="rId9" Type="http://schemas.openxmlformats.org/officeDocument/2006/relationships/hyperlink" Target="https://youtu.be/KkJ8Zb9axi8?si=3Dpv2Ys-zFyg4jl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0oubaIf9DkY?si=9SReiatu1oj5DZGU" TargetMode="External"/><Relationship Id="rId8" Type="http://schemas.openxmlformats.org/officeDocument/2006/relationships/hyperlink" Target="https://youtu.be/e5EgDzn1JdI?si=UZI7QHGiz-K4rdv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wQH9oQ2Gl8rFa+elFldCBBTVg==">CgMxLjA4AHIhMUlxckZtZ1YtTnpHXzNVRnFEYTZpY3NwazV2TlQxNFdO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2024-07-22T13:12:00Z</dcterms:created>
</cp:coreProperties>
</file>