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2"/>
          <w:szCs w:val="42"/>
        </w:rPr>
      </w:pPr>
      <w:bookmarkStart w:colFirst="0" w:colLast="0" w:name="_zb7cvdg5qekx" w:id="0"/>
      <w:bookmarkEnd w:id="0"/>
      <w:r w:rsidDel="00000000" w:rsidR="00000000" w:rsidRPr="00000000">
        <w:rPr>
          <w:sz w:val="42"/>
          <w:szCs w:val="42"/>
          <w:rtl w:val="0"/>
        </w:rPr>
        <w:t xml:space="preserve">Teaching Resource: Module in Introduction to CP course on Decolonizing Study of Regimes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Rafael Mello, Ph.D., Bates College</w:t>
      </w:r>
    </w:p>
    <w:p w:rsidR="00000000" w:rsidDel="00000000" w:rsidP="00000000" w:rsidRDefault="00000000" w:rsidRPr="00000000" w14:paraId="00000004">
      <w:pPr>
        <w:rPr/>
      </w:pPr>
      <w:r w:rsidDel="00000000" w:rsidR="00000000" w:rsidRPr="00000000">
        <w:rPr>
          <w:rtl w:val="0"/>
        </w:rPr>
        <w:t xml:space="preserve">Julie L. Mueller, Ph.D., Southern Maine Community College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Democracy is one of the core concepts covered in every introductory comparative politics course. However, the tendency is to oversimplify this concept and to present democracy and authoritarianism in binary terms, where states are neatly classified as either one or the other. Definitions of democracy in most textbooks are taken from the Western canon. The result is that students often get a very simplified understanding of the term, with a strong bias toward liberal majoritarian rule. There is often inadequate time during a course for instructors to delve into the many and varied ways of understanding what democracy might mean, how it can be measured, and how it might look different in different societies.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Our goal here is to give instructors the tools to teach a more comprehensive and decolonized version of democracy and to carry this idea throughout the other topics typically covered in an introductory comparative politics course. Our backgrounds are in political economy, so we give some ideas of how to incorporate these discussions into this topic, but the same types of discussions could be used for covering other topics like constitutions, political institutions, nationalism, and so 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Objectives</w:t>
      </w:r>
      <w:r w:rsidDel="00000000" w:rsidR="00000000" w:rsidRPr="00000000">
        <w:rPr>
          <w:rtl w:val="0"/>
        </w:rPr>
        <w:t xml:space="preserve">: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Confront preconceived notions that students may carry about “democracy”</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Confront binary patterns in prevalent modes of thinking by introducing students to binary thinking in meta-cognitive discussions (have students think about how they think)</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Introduce students to different concepts of democracy beyond the West</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Provide a list of resources for faculty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Approach</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t xml:space="preserve">Center around the conceptualizations of democracy and their antagonisms (authoritarianism, ethno-national regimes, etc):</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Steps</w:t>
      </w:r>
      <w:r w:rsidDel="00000000" w:rsidR="00000000" w:rsidRPr="00000000">
        <w:rPr>
          <w:rtl w:val="0"/>
        </w:rPr>
        <w:t xml:space="preserve">:</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Discuss students' preliminary ideas on what a democracy is and is not</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Read and have mixture of lecture and discussions on different theoretical approaches to regimes</w:t>
      </w:r>
    </w:p>
    <w:p w:rsidR="00000000" w:rsidDel="00000000" w:rsidP="00000000" w:rsidRDefault="00000000" w:rsidRPr="00000000" w14:paraId="00000017">
      <w:pPr>
        <w:numPr>
          <w:ilvl w:val="1"/>
          <w:numId w:val="3"/>
        </w:numPr>
        <w:ind w:left="1440" w:hanging="360"/>
        <w:rPr>
          <w:u w:val="none"/>
        </w:rPr>
      </w:pPr>
      <w:r w:rsidDel="00000000" w:rsidR="00000000" w:rsidRPr="00000000">
        <w:rPr>
          <w:rtl w:val="0"/>
        </w:rPr>
        <w:t xml:space="preserve">Suggested Readings:</w:t>
      </w:r>
    </w:p>
    <w:p w:rsidR="00000000" w:rsidDel="00000000" w:rsidP="00000000" w:rsidRDefault="00000000" w:rsidRPr="00000000" w14:paraId="00000018">
      <w:pPr>
        <w:numPr>
          <w:ilvl w:val="2"/>
          <w:numId w:val="3"/>
        </w:numPr>
        <w:ind w:left="2160" w:hanging="360"/>
      </w:pPr>
      <w:r w:rsidDel="00000000" w:rsidR="00000000" w:rsidRPr="00000000">
        <w:rPr>
          <w:rtl w:val="0"/>
        </w:rPr>
        <w:t xml:space="preserve">Diamond, Larry. 2009. The Spirit of Democracy: The Struggle to Build Free Societies Throughout the World. New York: Macmillan (selection from introduction)</w:t>
      </w:r>
    </w:p>
    <w:p w:rsidR="00000000" w:rsidDel="00000000" w:rsidP="00000000" w:rsidRDefault="00000000" w:rsidRPr="00000000" w14:paraId="00000019">
      <w:pPr>
        <w:numPr>
          <w:ilvl w:val="2"/>
          <w:numId w:val="3"/>
        </w:numPr>
        <w:ind w:left="2160" w:hanging="360"/>
        <w:rPr>
          <w:u w:val="none"/>
        </w:rPr>
      </w:pPr>
      <w:r w:rsidDel="00000000" w:rsidR="00000000" w:rsidRPr="00000000">
        <w:rPr>
          <w:rtl w:val="0"/>
        </w:rPr>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Recap class that presents these perspectives against each other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u w:val="single"/>
          <w:rtl w:val="0"/>
        </w:rPr>
        <w:t xml:space="preserve">Activity Bank</w:t>
      </w:r>
      <w:r w:rsidDel="00000000" w:rsidR="00000000" w:rsidRPr="00000000">
        <w:rPr>
          <w:rtl w:val="0"/>
        </w:rPr>
        <w:t xml:space="preserve">:</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Democracy Barometer Worksheet</w:t>
      </w:r>
      <w:r w:rsidDel="00000000" w:rsidR="00000000" w:rsidRPr="00000000">
        <w:rPr>
          <w:rtl w:val="0"/>
        </w:rPr>
        <w:t xml:space="preserve"> - Political Approach(es)</w:t>
      </w:r>
    </w:p>
    <w:p w:rsidR="00000000" w:rsidDel="00000000" w:rsidP="00000000" w:rsidRDefault="00000000" w:rsidRPr="00000000" w14:paraId="0000001F">
      <w:pPr>
        <w:numPr>
          <w:ilvl w:val="1"/>
          <w:numId w:val="1"/>
        </w:numPr>
        <w:ind w:left="1440" w:hanging="360"/>
        <w:rPr/>
      </w:pPr>
      <w:r w:rsidDel="00000000" w:rsidR="00000000" w:rsidRPr="00000000">
        <w:rPr>
          <w:rtl w:val="0"/>
        </w:rPr>
        <w:t xml:space="preserve">Students will gather data and fill out worksheet in steps throughout module</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Democracy indexes</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Democracy Barometer Worksheet</w:t>
      </w:r>
      <w:r w:rsidDel="00000000" w:rsidR="00000000" w:rsidRPr="00000000">
        <w:rPr>
          <w:rtl w:val="0"/>
        </w:rPr>
        <w:t xml:space="preserve"> - Political Economy Approach(es)</w:t>
      </w:r>
    </w:p>
    <w:p w:rsidR="00000000" w:rsidDel="00000000" w:rsidP="00000000" w:rsidRDefault="00000000" w:rsidRPr="00000000" w14:paraId="00000022">
      <w:pPr>
        <w:numPr>
          <w:ilvl w:val="1"/>
          <w:numId w:val="1"/>
        </w:numPr>
        <w:ind w:left="1440" w:hanging="360"/>
      </w:pPr>
      <w:r w:rsidDel="00000000" w:rsidR="00000000" w:rsidRPr="00000000">
        <w:rPr>
          <w:rtl w:val="0"/>
        </w:rPr>
        <w:t xml:space="preserve">Students will gather data and fill out worksheet in steps throughout module</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IPE indexes - not democracy-specific - but present data that regular democracy indexes may ignore</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Indexes that reference levels of state sovereignty</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New comprehensive</w:t>
      </w:r>
      <w:r w:rsidDel="00000000" w:rsidR="00000000" w:rsidRPr="00000000">
        <w:rPr>
          <w:color w:val="ff0000"/>
          <w:rtl w:val="0"/>
        </w:rPr>
        <w:t xml:space="preserve"> </w:t>
      </w:r>
      <w:r w:rsidDel="00000000" w:rsidR="00000000" w:rsidRPr="00000000">
        <w:rPr>
          <w:rtl w:val="0"/>
        </w:rPr>
        <w:t xml:space="preserve">list or lists of aspects for defining </w:t>
      </w:r>
      <w:r w:rsidDel="00000000" w:rsidR="00000000" w:rsidRPr="00000000">
        <w:rPr>
          <w:rtl w:val="0"/>
        </w:rPr>
        <w:t xml:space="preserve">democracy</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Junius's suggestion: have student groups work on different approaches</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Challenge 1: Adjusting to domestic/regional specificities as problematic - when specificities are not accounted for in generalized frameworks</w:t>
      </w:r>
    </w:p>
    <w:p w:rsidR="00000000" w:rsidDel="00000000" w:rsidP="00000000" w:rsidRDefault="00000000" w:rsidRPr="00000000" w14:paraId="00000028">
      <w:pPr>
        <w:numPr>
          <w:ilvl w:val="2"/>
          <w:numId w:val="1"/>
        </w:numPr>
        <w:ind w:left="2160" w:hanging="360"/>
        <w:rPr>
          <w:u w:val="none"/>
        </w:rPr>
      </w:pPr>
      <w:r w:rsidDel="00000000" w:rsidR="00000000" w:rsidRPr="00000000">
        <w:rPr>
          <w:rtl w:val="0"/>
        </w:rPr>
        <w:t xml:space="preserve">For example, some countries require voting as civic duty (more than a dozen) versus those with laws that make voting for minorities more difficult (USA)</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Challenge 2: Measuring unmeasurables</w:t>
      </w:r>
    </w:p>
    <w:p w:rsidR="00000000" w:rsidDel="00000000" w:rsidP="00000000" w:rsidRDefault="00000000" w:rsidRPr="00000000" w14:paraId="0000002A">
      <w:pPr>
        <w:numPr>
          <w:ilvl w:val="2"/>
          <w:numId w:val="1"/>
        </w:numPr>
        <w:ind w:left="2160" w:hanging="360"/>
      </w:pPr>
      <w:r w:rsidDel="00000000" w:rsidR="00000000" w:rsidRPr="00000000">
        <w:rPr>
          <w:rtl w:val="0"/>
        </w:rPr>
        <w:t xml:space="preserve">Role of foreign influence in domestic affairs - dependency and heritage of colonialism</w:t>
      </w:r>
    </w:p>
    <w:p w:rsidR="00000000" w:rsidDel="00000000" w:rsidP="00000000" w:rsidRDefault="00000000" w:rsidRPr="00000000" w14:paraId="0000002B">
      <w:pPr>
        <w:numPr>
          <w:ilvl w:val="2"/>
          <w:numId w:val="1"/>
        </w:numPr>
        <w:ind w:left="2160" w:hanging="360"/>
        <w:rPr>
          <w:u w:val="none"/>
        </w:rPr>
      </w:pPr>
      <w:r w:rsidDel="00000000" w:rsidR="00000000" w:rsidRPr="00000000">
        <w:rPr>
          <w:rtl w:val="0"/>
        </w:rPr>
        <w:t xml:space="preserve">A good place to consider/acknowledge different epistemological approaches and what they say regarding "observables" (empiricist/positivist vs post-positivist and marxist approaches)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Design Caveat:</w:t>
      </w:r>
    </w:p>
    <w:p w:rsidR="00000000" w:rsidDel="00000000" w:rsidP="00000000" w:rsidRDefault="00000000" w:rsidRPr="00000000" w14:paraId="0000002E">
      <w:pPr>
        <w:rPr/>
      </w:pPr>
      <w:r w:rsidDel="00000000" w:rsidR="00000000" w:rsidRPr="00000000">
        <w:rPr>
          <w:rtl w:val="0"/>
        </w:rPr>
        <w:t xml:space="preserve">This can be constructed as encompassing two weeks that cover Democracy and Authoritarianism or within a larger module that integrates other weeks that cover (a) institutions within each regime type and/or (b) political development in general.</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Bibliography</w:t>
      </w:r>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CIA World Factbook. </w:t>
      </w:r>
      <w:hyperlink r:id="rId6">
        <w:r w:rsidDel="00000000" w:rsidR="00000000" w:rsidRPr="00000000">
          <w:rPr>
            <w:color w:val="1155cc"/>
            <w:u w:val="single"/>
            <w:rtl w:val="0"/>
          </w:rPr>
          <w:t xml:space="preserve">https://www.cia.gov/the-world-factbook/countries/</w:t>
        </w:r>
      </w:hyperlink>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Diamond, Larry. 2009. The Spirit of Democracy: The Struggle to Build Free Societies Throughout the World. New York: Macmillan.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Paxton, Pamela. Women’s Suffrage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Reading on the importance of currency/state power/sovereignty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Non-Western sources on democracy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World Happiness Index</w:t>
      </w:r>
    </w:p>
    <w:p w:rsidR="00000000" w:rsidDel="00000000" w:rsidP="00000000" w:rsidRDefault="00000000" w:rsidRPr="00000000" w14:paraId="0000003E">
      <w:pPr>
        <w:rPr/>
      </w:pPr>
      <w:hyperlink r:id="rId7">
        <w:r w:rsidDel="00000000" w:rsidR="00000000" w:rsidRPr="00000000">
          <w:rPr>
            <w:color w:val="1155cc"/>
            <w:u w:val="single"/>
            <w:rtl w:val="0"/>
          </w:rPr>
          <w:t xml:space="preserve">https://worldhappiness.report/ed/2024/</w:t>
        </w:r>
      </w:hyperlink>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VDem Equal Distribution of Resources Index</w:t>
      </w:r>
    </w:p>
    <w:p w:rsidR="00000000" w:rsidDel="00000000" w:rsidP="00000000" w:rsidRDefault="00000000" w:rsidRPr="00000000" w14:paraId="00000041">
      <w:pPr>
        <w:rPr/>
      </w:pPr>
      <w:hyperlink r:id="rId8">
        <w:r w:rsidDel="00000000" w:rsidR="00000000" w:rsidRPr="00000000">
          <w:rPr>
            <w:color w:val="1155cc"/>
            <w:u w:val="single"/>
            <w:rtl w:val="0"/>
          </w:rPr>
          <w:t xml:space="preserve">https://v-dem.net/data_analysis/CountryGraph/</w:t>
        </w:r>
      </w:hyperlink>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ia.gov/the-world-factbook/countries/" TargetMode="External"/><Relationship Id="rId7" Type="http://schemas.openxmlformats.org/officeDocument/2006/relationships/hyperlink" Target="https://worldhappiness.report/ed/2024/" TargetMode="External"/><Relationship Id="rId8" Type="http://schemas.openxmlformats.org/officeDocument/2006/relationships/hyperlink" Target="https://v-dem.net/data_analysis/CountryGra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