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1A953B" w14:textId="50DBBC18" w:rsidR="00075C9B" w:rsidRDefault="00075C9B" w:rsidP="00EF09AA">
      <w:pPr>
        <w:pStyle w:val="Default"/>
        <w:ind w:left="360" w:hanging="360"/>
        <w:rPr>
          <w:sz w:val="23"/>
          <w:szCs w:val="23"/>
        </w:rPr>
      </w:pPr>
      <w:r>
        <w:rPr>
          <w:sz w:val="23"/>
          <w:szCs w:val="23"/>
        </w:rPr>
        <w:t xml:space="preserve">APSA Presidential Task Force on Rethinking Political Science Education. 2024. </w:t>
      </w:r>
      <w:r>
        <w:rPr>
          <w:i/>
          <w:iCs/>
          <w:sz w:val="23"/>
          <w:szCs w:val="23"/>
        </w:rPr>
        <w:t>Rethinking Political Science Education</w:t>
      </w:r>
      <w:r>
        <w:rPr>
          <w:sz w:val="23"/>
          <w:szCs w:val="23"/>
        </w:rPr>
        <w:t>. American Political Science Association.</w:t>
      </w:r>
    </w:p>
    <w:p w14:paraId="28DB3E8C" w14:textId="77777777" w:rsidR="00075C9B" w:rsidRDefault="00075C9B" w:rsidP="00EF09AA">
      <w:pPr>
        <w:pStyle w:val="Default"/>
        <w:ind w:left="360" w:hanging="360"/>
        <w:rPr>
          <w:sz w:val="23"/>
          <w:szCs w:val="23"/>
        </w:rPr>
      </w:pPr>
    </w:p>
    <w:p w14:paraId="459E2A9C" w14:textId="6A2AAC22" w:rsidR="00EF09AA" w:rsidRDefault="00EF09AA" w:rsidP="00EF09AA">
      <w:pPr>
        <w:pStyle w:val="Default"/>
        <w:ind w:left="360" w:hanging="360"/>
        <w:rPr>
          <w:sz w:val="23"/>
          <w:szCs w:val="23"/>
        </w:rPr>
      </w:pPr>
      <w:r>
        <w:rPr>
          <w:sz w:val="23"/>
          <w:szCs w:val="23"/>
        </w:rPr>
        <w:t xml:space="preserve">• </w:t>
      </w:r>
      <w:r>
        <w:rPr>
          <w:i/>
          <w:iCs/>
          <w:sz w:val="23"/>
          <w:szCs w:val="23"/>
        </w:rPr>
        <w:t xml:space="preserve">Content Learning Objectives </w:t>
      </w:r>
      <w:r>
        <w:rPr>
          <w:sz w:val="23"/>
          <w:szCs w:val="23"/>
        </w:rPr>
        <w:t xml:space="preserve">focus on the broad topics that distinguish Political Science from other social science disciplines, bridging the subfields. The perspectives of different communities and competing lenses are inherent in each of these elements. </w:t>
      </w:r>
    </w:p>
    <w:p w14:paraId="5FD579D0" w14:textId="77777777" w:rsidR="00EF09AA" w:rsidRDefault="00EF09AA" w:rsidP="00EF09AA">
      <w:pPr>
        <w:pStyle w:val="Default"/>
        <w:ind w:left="360"/>
        <w:rPr>
          <w:sz w:val="23"/>
          <w:szCs w:val="23"/>
        </w:rPr>
      </w:pPr>
      <w:r>
        <w:rPr>
          <w:sz w:val="23"/>
          <w:szCs w:val="23"/>
        </w:rPr>
        <w:t xml:space="preserve">Regarding content of the discipline, Political Science students will be able to: </w:t>
      </w:r>
    </w:p>
    <w:p w14:paraId="1BAF03EC" w14:textId="77777777" w:rsidR="00EF09AA" w:rsidRDefault="00EF09AA" w:rsidP="00EF09AA">
      <w:pPr>
        <w:pStyle w:val="Default"/>
        <w:numPr>
          <w:ilvl w:val="0"/>
          <w:numId w:val="1"/>
        </w:numPr>
        <w:spacing w:after="27"/>
        <w:ind w:left="720" w:hanging="360"/>
        <w:rPr>
          <w:sz w:val="23"/>
          <w:szCs w:val="23"/>
        </w:rPr>
      </w:pPr>
      <w:r>
        <w:rPr>
          <w:sz w:val="23"/>
          <w:szCs w:val="23"/>
        </w:rPr>
        <w:t xml:space="preserve">Describe and apply key concepts used to study political institutions, processes, and actors in a variety of settings. </w:t>
      </w:r>
    </w:p>
    <w:p w14:paraId="243622AB" w14:textId="77777777" w:rsidR="00EF09AA" w:rsidRDefault="00EF09AA" w:rsidP="00EF09AA">
      <w:pPr>
        <w:pStyle w:val="Default"/>
        <w:numPr>
          <w:ilvl w:val="0"/>
          <w:numId w:val="1"/>
        </w:numPr>
        <w:spacing w:after="27"/>
        <w:ind w:left="720" w:hanging="360"/>
        <w:rPr>
          <w:sz w:val="23"/>
          <w:szCs w:val="23"/>
        </w:rPr>
      </w:pPr>
      <w:r>
        <w:rPr>
          <w:sz w:val="23"/>
          <w:szCs w:val="23"/>
        </w:rPr>
        <w:t xml:space="preserve">Explain and evaluate diverse theoretical and disciplinary approaches to the sources, ethical distribution, and uses of power. </w:t>
      </w:r>
    </w:p>
    <w:p w14:paraId="4BDCBADC" w14:textId="77777777" w:rsidR="00EF09AA" w:rsidRDefault="00EF09AA" w:rsidP="00EF09AA">
      <w:pPr>
        <w:pStyle w:val="Default"/>
        <w:numPr>
          <w:ilvl w:val="0"/>
          <w:numId w:val="1"/>
        </w:numPr>
        <w:spacing w:after="27"/>
        <w:ind w:left="720" w:hanging="360"/>
        <w:rPr>
          <w:sz w:val="23"/>
          <w:szCs w:val="23"/>
        </w:rPr>
      </w:pPr>
      <w:r>
        <w:rPr>
          <w:sz w:val="23"/>
          <w:szCs w:val="23"/>
        </w:rPr>
        <w:t xml:space="preserve">Explain, apply, and evaluate approaches and theories (such as empirical, normative, critical) that address political phenomena. </w:t>
      </w:r>
    </w:p>
    <w:p w14:paraId="6DF9615C" w14:textId="77777777" w:rsidR="00EF09AA" w:rsidRDefault="00EF09AA" w:rsidP="00EF09AA">
      <w:pPr>
        <w:pStyle w:val="Default"/>
        <w:numPr>
          <w:ilvl w:val="0"/>
          <w:numId w:val="1"/>
        </w:numPr>
        <w:ind w:left="720" w:hanging="360"/>
        <w:rPr>
          <w:sz w:val="23"/>
          <w:szCs w:val="23"/>
        </w:rPr>
      </w:pPr>
      <w:r>
        <w:rPr>
          <w:sz w:val="23"/>
          <w:szCs w:val="23"/>
        </w:rPr>
        <w:t xml:space="preserve">Explain and evaluate the effectiveness and ethics of different strategies of civic engagement at the local, regional, national, and global levels. </w:t>
      </w:r>
    </w:p>
    <w:p w14:paraId="131905A7" w14:textId="77777777" w:rsidR="00EF09AA" w:rsidRDefault="00EF09AA" w:rsidP="00EF09AA">
      <w:pPr>
        <w:pStyle w:val="Default"/>
        <w:rPr>
          <w:sz w:val="23"/>
          <w:szCs w:val="23"/>
        </w:rPr>
      </w:pPr>
    </w:p>
    <w:p w14:paraId="41FA9BA1" w14:textId="77777777" w:rsidR="00EF09AA" w:rsidRDefault="00EF09AA" w:rsidP="00EF09AA">
      <w:pPr>
        <w:pStyle w:val="Default"/>
        <w:ind w:left="360" w:hanging="360"/>
        <w:rPr>
          <w:sz w:val="23"/>
          <w:szCs w:val="23"/>
        </w:rPr>
      </w:pPr>
      <w:r>
        <w:rPr>
          <w:sz w:val="23"/>
          <w:szCs w:val="23"/>
        </w:rPr>
        <w:t xml:space="preserve">• </w:t>
      </w:r>
      <w:r>
        <w:rPr>
          <w:i/>
          <w:iCs/>
          <w:sz w:val="23"/>
          <w:szCs w:val="23"/>
        </w:rPr>
        <w:t xml:space="preserve">Skill Learning Objectives </w:t>
      </w:r>
      <w:r>
        <w:rPr>
          <w:sz w:val="23"/>
          <w:szCs w:val="23"/>
        </w:rPr>
        <w:t xml:space="preserve">recognize the need for students to be able to adapt to a rapidly changing job market, prepare students to be citizens in a democratic society, and equip students for a variety of future pathways. </w:t>
      </w:r>
    </w:p>
    <w:p w14:paraId="46313FA9" w14:textId="77777777" w:rsidR="00EF09AA" w:rsidRDefault="00EF09AA" w:rsidP="00EF09AA">
      <w:pPr>
        <w:pStyle w:val="Default"/>
        <w:ind w:left="360"/>
        <w:rPr>
          <w:sz w:val="23"/>
          <w:szCs w:val="23"/>
        </w:rPr>
      </w:pPr>
      <w:r>
        <w:rPr>
          <w:sz w:val="23"/>
          <w:szCs w:val="23"/>
        </w:rPr>
        <w:t xml:space="preserve">With respect to skills, Political Science students will demonstrate an ability to: </w:t>
      </w:r>
    </w:p>
    <w:p w14:paraId="6A641DDE" w14:textId="77777777" w:rsidR="00EF09AA" w:rsidRDefault="00EF09AA" w:rsidP="00EF09AA">
      <w:pPr>
        <w:pStyle w:val="Default"/>
        <w:numPr>
          <w:ilvl w:val="0"/>
          <w:numId w:val="2"/>
        </w:numPr>
        <w:spacing w:after="27"/>
        <w:ind w:left="720" w:hanging="360"/>
        <w:rPr>
          <w:sz w:val="23"/>
          <w:szCs w:val="23"/>
        </w:rPr>
      </w:pPr>
      <w:r>
        <w:rPr>
          <w:sz w:val="23"/>
          <w:szCs w:val="23"/>
        </w:rPr>
        <w:t xml:space="preserve">Analyze political phenomena and critique arguments in a theoretically and empirically informed manner. </w:t>
      </w:r>
    </w:p>
    <w:p w14:paraId="1DDAC7EF" w14:textId="77777777" w:rsidR="00EF09AA" w:rsidRDefault="00EF09AA" w:rsidP="00EF09AA">
      <w:pPr>
        <w:pStyle w:val="Default"/>
        <w:numPr>
          <w:ilvl w:val="0"/>
          <w:numId w:val="2"/>
        </w:numPr>
        <w:spacing w:after="27"/>
        <w:ind w:left="720" w:hanging="360"/>
        <w:rPr>
          <w:sz w:val="23"/>
          <w:szCs w:val="23"/>
        </w:rPr>
      </w:pPr>
      <w:r>
        <w:rPr>
          <w:sz w:val="23"/>
          <w:szCs w:val="23"/>
        </w:rPr>
        <w:t xml:space="preserve">Engage as citizens through problem solving, collective action, and collaborative decision making at all levels from local to global. </w:t>
      </w:r>
    </w:p>
    <w:p w14:paraId="6D34E015" w14:textId="77777777" w:rsidR="00EF09AA" w:rsidRDefault="00EF09AA" w:rsidP="00EF09AA">
      <w:pPr>
        <w:pStyle w:val="Default"/>
        <w:numPr>
          <w:ilvl w:val="0"/>
          <w:numId w:val="2"/>
        </w:numPr>
        <w:spacing w:after="27"/>
        <w:ind w:left="720" w:hanging="360"/>
        <w:rPr>
          <w:sz w:val="23"/>
          <w:szCs w:val="23"/>
        </w:rPr>
      </w:pPr>
      <w:r>
        <w:rPr>
          <w:sz w:val="23"/>
          <w:szCs w:val="23"/>
        </w:rPr>
        <w:t xml:space="preserve">Identify, evaluate, properly use, and cite verifiable sources of evidence. </w:t>
      </w:r>
    </w:p>
    <w:p w14:paraId="208571AE" w14:textId="77777777" w:rsidR="00EF09AA" w:rsidRDefault="00EF09AA" w:rsidP="00EF09AA">
      <w:pPr>
        <w:pStyle w:val="Default"/>
        <w:numPr>
          <w:ilvl w:val="0"/>
          <w:numId w:val="2"/>
        </w:numPr>
        <w:spacing w:after="27"/>
        <w:ind w:left="720" w:hanging="360"/>
        <w:rPr>
          <w:sz w:val="23"/>
          <w:szCs w:val="23"/>
        </w:rPr>
      </w:pPr>
      <w:r>
        <w:rPr>
          <w:sz w:val="23"/>
          <w:szCs w:val="23"/>
        </w:rPr>
        <w:t xml:space="preserve">Engage thoughtfully and respectfully with competing values and perspectives. </w:t>
      </w:r>
    </w:p>
    <w:p w14:paraId="3A66D0FD" w14:textId="77777777" w:rsidR="00EF09AA" w:rsidRDefault="00EF09AA" w:rsidP="00EF09AA">
      <w:pPr>
        <w:pStyle w:val="Default"/>
        <w:numPr>
          <w:ilvl w:val="0"/>
          <w:numId w:val="2"/>
        </w:numPr>
        <w:spacing w:after="27"/>
        <w:ind w:left="720" w:hanging="360"/>
        <w:rPr>
          <w:sz w:val="23"/>
          <w:szCs w:val="23"/>
        </w:rPr>
      </w:pPr>
      <w:r>
        <w:rPr>
          <w:sz w:val="23"/>
          <w:szCs w:val="23"/>
        </w:rPr>
        <w:t xml:space="preserve">Use qualitative and quantitative methods effectively and appropriately. </w:t>
      </w:r>
    </w:p>
    <w:p w14:paraId="156C5D45" w14:textId="77777777" w:rsidR="00EF09AA" w:rsidRDefault="00EF09AA" w:rsidP="00EF09AA">
      <w:pPr>
        <w:pStyle w:val="Default"/>
        <w:numPr>
          <w:ilvl w:val="0"/>
          <w:numId w:val="2"/>
        </w:numPr>
        <w:ind w:left="720" w:hanging="360"/>
        <w:rPr>
          <w:sz w:val="23"/>
          <w:szCs w:val="23"/>
        </w:rPr>
      </w:pPr>
      <w:r>
        <w:rPr>
          <w:sz w:val="23"/>
          <w:szCs w:val="23"/>
        </w:rPr>
        <w:t xml:space="preserve">Communicate effectively in written and verbal modes to a variety of audiences. </w:t>
      </w:r>
    </w:p>
    <w:p w14:paraId="7942CDFF" w14:textId="77777777" w:rsidR="00EF09AA" w:rsidRDefault="00EF09AA" w:rsidP="00EF09AA">
      <w:pPr>
        <w:pStyle w:val="Default"/>
        <w:rPr>
          <w:sz w:val="23"/>
          <w:szCs w:val="23"/>
        </w:rPr>
      </w:pPr>
    </w:p>
    <w:p w14:paraId="13285C8B" w14:textId="77777777" w:rsidR="00EF09AA" w:rsidRDefault="00EF09AA" w:rsidP="00EF09AA">
      <w:pPr>
        <w:pStyle w:val="Default"/>
        <w:ind w:left="360" w:hanging="360"/>
        <w:rPr>
          <w:sz w:val="23"/>
          <w:szCs w:val="23"/>
        </w:rPr>
      </w:pPr>
      <w:r>
        <w:rPr>
          <w:sz w:val="23"/>
          <w:szCs w:val="23"/>
        </w:rPr>
        <w:t xml:space="preserve">• </w:t>
      </w:r>
      <w:r>
        <w:rPr>
          <w:i/>
          <w:iCs/>
          <w:sz w:val="23"/>
          <w:szCs w:val="23"/>
        </w:rPr>
        <w:t xml:space="preserve">Value Learning Objectives </w:t>
      </w:r>
      <w:r>
        <w:rPr>
          <w:sz w:val="23"/>
          <w:szCs w:val="23"/>
        </w:rPr>
        <w:t>respond to the question for what purpose is the acquisition of political knowledge and politically relevant skills?</w:t>
      </w:r>
    </w:p>
    <w:p w14:paraId="45CC06A0" w14:textId="77777777" w:rsidR="00EF09AA" w:rsidRDefault="00EF09AA" w:rsidP="00EF09AA">
      <w:pPr>
        <w:pStyle w:val="Default"/>
        <w:ind w:left="360" w:hanging="360"/>
      </w:pPr>
    </w:p>
    <w:p w14:paraId="50EA03E9" w14:textId="77777777" w:rsidR="00EF09AA" w:rsidRPr="00EF09AA" w:rsidRDefault="00EF09AA" w:rsidP="00EF09AA">
      <w:pPr>
        <w:pStyle w:val="Default"/>
        <w:numPr>
          <w:ilvl w:val="0"/>
          <w:numId w:val="5"/>
        </w:numPr>
        <w:ind w:left="720"/>
        <w:rPr>
          <w:color w:val="auto"/>
        </w:rPr>
      </w:pPr>
      <w:r>
        <w:t xml:space="preserve">Demonstrate an understanding of civic dispositions conducive to democratic involvement. </w:t>
      </w:r>
    </w:p>
    <w:p w14:paraId="1CDDE634" w14:textId="77777777" w:rsidR="00EF09AA" w:rsidRDefault="00EF09AA" w:rsidP="00EF09AA">
      <w:pPr>
        <w:pStyle w:val="Default"/>
      </w:pPr>
    </w:p>
    <w:p w14:paraId="5541C64F" w14:textId="3CA4E47A" w:rsidR="00EF09AA" w:rsidRDefault="00EF09AA" w:rsidP="00EF09AA">
      <w:pPr>
        <w:pStyle w:val="Default"/>
        <w:rPr>
          <w:color w:val="auto"/>
        </w:rPr>
      </w:pPr>
      <w:r>
        <w:rPr>
          <w:color w:val="auto"/>
          <w:sz w:val="23"/>
          <w:szCs w:val="23"/>
        </w:rPr>
        <w:t xml:space="preserve">We recommend three best practices for undergraduate </w:t>
      </w:r>
      <w:proofErr w:type="gramStart"/>
      <w:r>
        <w:rPr>
          <w:color w:val="auto"/>
          <w:sz w:val="23"/>
          <w:szCs w:val="23"/>
        </w:rPr>
        <w:t>programs</w:t>
      </w:r>
      <w:proofErr w:type="gramEnd"/>
    </w:p>
    <w:p w14:paraId="5761AEDF" w14:textId="77777777" w:rsidR="00EF09AA" w:rsidRDefault="00EF09AA" w:rsidP="00EF09AA">
      <w:pPr>
        <w:pStyle w:val="Default"/>
        <w:numPr>
          <w:ilvl w:val="0"/>
          <w:numId w:val="4"/>
        </w:numPr>
        <w:spacing w:after="27"/>
        <w:rPr>
          <w:color w:val="auto"/>
          <w:sz w:val="23"/>
          <w:szCs w:val="23"/>
        </w:rPr>
      </w:pPr>
      <w:r>
        <w:rPr>
          <w:color w:val="auto"/>
        </w:rPr>
        <w:t xml:space="preserve">Demonstrate an understanding of civic dispositions conducive to democratic involvement. </w:t>
      </w:r>
      <w:r>
        <w:rPr>
          <w:color w:val="auto"/>
          <w:sz w:val="23"/>
          <w:szCs w:val="23"/>
        </w:rPr>
        <w:t xml:space="preserve">Integrate High Impact Practices into the Curriculum—this includes keystone and capstone courses/experiences, an emphasis on experiential learning, and a deliberate scaffolding of learning. </w:t>
      </w:r>
    </w:p>
    <w:p w14:paraId="597E899C" w14:textId="77777777" w:rsidR="00EF09AA" w:rsidRDefault="00EF09AA" w:rsidP="00EF09AA">
      <w:pPr>
        <w:pStyle w:val="Default"/>
        <w:numPr>
          <w:ilvl w:val="0"/>
          <w:numId w:val="4"/>
        </w:numPr>
        <w:spacing w:after="27"/>
        <w:rPr>
          <w:color w:val="auto"/>
          <w:sz w:val="23"/>
          <w:szCs w:val="23"/>
        </w:rPr>
      </w:pPr>
      <w:r>
        <w:rPr>
          <w:color w:val="auto"/>
          <w:sz w:val="23"/>
          <w:szCs w:val="23"/>
        </w:rPr>
        <w:t xml:space="preserve">Communicate Alternative Pathways through the Major—this recommendation recognizes that students with differing professional and life goals require differing opportunities that are clearly articulated to students. </w:t>
      </w:r>
    </w:p>
    <w:p w14:paraId="18AC978A" w14:textId="6DCB71A2" w:rsidR="00761337" w:rsidRPr="00EF09AA" w:rsidRDefault="00EF09AA" w:rsidP="00EF09AA">
      <w:pPr>
        <w:pStyle w:val="Default"/>
        <w:numPr>
          <w:ilvl w:val="0"/>
          <w:numId w:val="4"/>
        </w:numPr>
        <w:rPr>
          <w:color w:val="auto"/>
          <w:sz w:val="23"/>
          <w:szCs w:val="23"/>
        </w:rPr>
      </w:pPr>
      <w:r>
        <w:rPr>
          <w:color w:val="auto"/>
          <w:sz w:val="23"/>
          <w:szCs w:val="23"/>
        </w:rPr>
        <w:t xml:space="preserve">Be Deliberate in Career Preparation for Political Science Majors—this expectation places on the department a responsibility to aid students in career planning. </w:t>
      </w:r>
    </w:p>
    <w:sectPr w:rsidR="00761337" w:rsidRPr="00EF09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8C18309"/>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A0E5D11"/>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36D2661C"/>
    <w:multiLevelType w:val="hybridMultilevel"/>
    <w:tmpl w:val="1D76B6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C5D523B"/>
    <w:multiLevelType w:val="hybridMultilevel"/>
    <w:tmpl w:val="C4662C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B514569"/>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097483729">
    <w:abstractNumId w:val="4"/>
  </w:num>
  <w:num w:numId="2" w16cid:durableId="436871654">
    <w:abstractNumId w:val="1"/>
  </w:num>
  <w:num w:numId="3" w16cid:durableId="974801391">
    <w:abstractNumId w:val="0"/>
  </w:num>
  <w:num w:numId="4" w16cid:durableId="1959291255">
    <w:abstractNumId w:val="2"/>
  </w:num>
  <w:num w:numId="5" w16cid:durableId="14962639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9AA"/>
    <w:rsid w:val="00075C9B"/>
    <w:rsid w:val="00761337"/>
    <w:rsid w:val="00EF09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ED403"/>
  <w15:chartTrackingRefBased/>
  <w15:docId w15:val="{0A7C4F22-1E28-4A6E-BFD3-CAB7C7A0E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F09AA"/>
    <w:pPr>
      <w:autoSpaceDE w:val="0"/>
      <w:autoSpaceDN w:val="0"/>
      <w:adjustRightInd w:val="0"/>
      <w:spacing w:after="0" w:line="240" w:lineRule="auto"/>
    </w:pPr>
    <w:rPr>
      <w:rFonts w:ascii="Times New Roman" w:hAnsi="Times New Roman" w:cs="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F3A2C2-2BB5-46D6-A4A7-FE86B2EDE1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421</Words>
  <Characters>2406</Characters>
  <Application>Microsoft Office Word</Application>
  <DocSecurity>0</DocSecurity>
  <Lines>20</Lines>
  <Paragraphs>5</Paragraphs>
  <ScaleCrop>false</ScaleCrop>
  <Company/>
  <LinksUpToDate>false</LinksUpToDate>
  <CharactersWithSpaces>2822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McGovern, Patrick J.</dc:creator>
  <cp:keywords/>
  <dc:description/>
  <cp:lastModifiedBy>McGovern, Patrick J.</cp:lastModifiedBy>
  <cp:revision>2</cp:revision>
  <cp:lastPrinted>2024-04-09T14:11:00Z</cp:lastPrinted>
  <dcterms:created xsi:type="dcterms:W3CDTF">2024-04-09T14:07:00Z</dcterms:created>
  <dcterms:modified xsi:type="dcterms:W3CDTF">2024-04-14T20:37:00Z</dcterms:modified>
</cp:coreProperties>
</file>